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27C" w:rsidRPr="006E632B" w:rsidRDefault="00FD79DF" w:rsidP="00A9510F">
      <w:pPr>
        <w:pStyle w:val="Headlines"/>
        <w:pBdr>
          <w:bottom w:val="single" w:sz="18" w:space="1" w:color="548DD4" w:themeColor="text2" w:themeTint="99"/>
        </w:pBdr>
        <w:spacing w:after="120" w:line="360" w:lineRule="auto"/>
        <w:rPr>
          <w:rFonts w:cs="Arial"/>
          <w:color w:val="548DD4" w:themeColor="text2" w:themeTint="99"/>
          <w:sz w:val="44"/>
          <w:szCs w:val="44"/>
        </w:rPr>
      </w:pPr>
      <w:r w:rsidRPr="006E632B">
        <w:rPr>
          <w:noProof/>
          <w:color w:val="548DD4" w:themeColor="text2" w:themeTint="99"/>
          <w:sz w:val="44"/>
          <w:szCs w:val="44"/>
          <w:lang w:eastAsia="en-AU"/>
        </w:rPr>
        <mc:AlternateContent>
          <mc:Choice Requires="wps">
            <w:drawing>
              <wp:anchor distT="0" distB="0" distL="114300" distR="114300" simplePos="0" relativeHeight="251673600" behindDoc="0" locked="0" layoutInCell="1" allowOverlap="1" wp14:anchorId="71A21043" wp14:editId="7156D7EB">
                <wp:simplePos x="0" y="0"/>
                <wp:positionH relativeFrom="column">
                  <wp:posOffset>4890770</wp:posOffset>
                </wp:positionH>
                <wp:positionV relativeFrom="paragraph">
                  <wp:posOffset>-2580640</wp:posOffset>
                </wp:positionV>
                <wp:extent cx="1884045" cy="321945"/>
                <wp:effectExtent l="0" t="0" r="1905" b="190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8CE" w:rsidRPr="002A3F93" w:rsidRDefault="00EA68CE"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85.1pt;margin-top:-203.2pt;width:148.35pt;height:2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" stroked="f">
                <v:textbox inset=".5mm,.3mm,.5mm,.3mm">
                  <w:txbxContent>
                    <w:p w:rsidR="00EA68CE" w:rsidRPr="002A3F93" w:rsidRDefault="00EA68CE"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sidRPr="006E632B">
        <w:rPr>
          <w:noProof/>
          <w:color w:val="548DD4" w:themeColor="text2" w:themeTint="99"/>
          <w:sz w:val="44"/>
          <w:szCs w:val="44"/>
          <w:lang w:eastAsia="en-AU"/>
        </w:rPr>
        <mc:AlternateContent>
          <mc:Choice Requires="wps">
            <w:drawing>
              <wp:anchor distT="0" distB="0" distL="114300" distR="114300" simplePos="0" relativeHeight="251672576" behindDoc="0" locked="0" layoutInCell="1" allowOverlap="1" wp14:anchorId="2BA63CB2" wp14:editId="237348EA">
                <wp:simplePos x="0" y="0"/>
                <wp:positionH relativeFrom="column">
                  <wp:posOffset>3841115</wp:posOffset>
                </wp:positionH>
                <wp:positionV relativeFrom="paragraph">
                  <wp:posOffset>-2740660</wp:posOffset>
                </wp:positionV>
                <wp:extent cx="1164590" cy="717550"/>
                <wp:effectExtent l="0" t="0" r="0" b="635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8CE" w:rsidRDefault="00EA68CE" w:rsidP="00A9510F">
                            <w:r w:rsidRPr="005504C9">
                              <w:rPr>
                                <w:noProof/>
                                <w:lang w:eastAsia="en-AU"/>
                              </w:rPr>
                              <w:drawing>
                                <wp:inline distT="0" distB="0" distL="0" distR="0" wp14:anchorId="1E2E9E0F" wp14:editId="7D726AC1">
                                  <wp:extent cx="940426" cy="5979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02.45pt;margin-top:-215.8pt;width:91.7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" stroked="f">
                <v:textbox inset=".5mm,.3mm,.5mm,.3mm">
                  <w:txbxContent>
                    <w:p w:rsidR="00EA68CE" w:rsidRDefault="00EA68CE" w:rsidP="00A9510F">
                      <w:r w:rsidRPr="005504C9">
                        <w:rPr>
                          <w:noProof/>
                          <w:lang w:eastAsia="en-AU"/>
                        </w:rPr>
                        <w:drawing>
                          <wp:inline distT="0" distB="0" distL="0" distR="0" wp14:anchorId="1E2E9E0F" wp14:editId="7D726AC1">
                            <wp:extent cx="940426" cy="5979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v:textbox>
              </v:shape>
            </w:pict>
          </mc:Fallback>
        </mc:AlternateContent>
      </w:r>
      <w:r w:rsidRPr="006E632B">
        <w:rPr>
          <w:noProof/>
          <w:color w:val="548DD4" w:themeColor="text2" w:themeTint="99"/>
          <w:sz w:val="44"/>
          <w:szCs w:val="44"/>
          <w:lang w:eastAsia="en-AU"/>
        </w:rPr>
        <mc:AlternateContent>
          <mc:Choice Requires="wps">
            <w:drawing>
              <wp:anchor distT="0" distB="0" distL="114300" distR="114300" simplePos="0" relativeHeight="251675648" behindDoc="0" locked="0" layoutInCell="1" allowOverlap="1" wp14:anchorId="18C10117" wp14:editId="3F539F28">
                <wp:simplePos x="0" y="0"/>
                <wp:positionH relativeFrom="column">
                  <wp:posOffset>723265</wp:posOffset>
                </wp:positionH>
                <wp:positionV relativeFrom="paragraph">
                  <wp:posOffset>-2423795</wp:posOffset>
                </wp:positionV>
                <wp:extent cx="2515870" cy="174625"/>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8CE" w:rsidRPr="001B5C44" w:rsidRDefault="00EA68CE">
                            <w:pPr>
                              <w:rPr>
                                <w:b/>
                                <w:sz w:val="18"/>
                                <w:szCs w:val="18"/>
                              </w:rPr>
                            </w:pPr>
                            <w:r w:rsidRPr="001B5C44">
                              <w:rPr>
                                <w:b/>
                                <w:sz w:val="18"/>
                                <w:szCs w:val="18"/>
                              </w:rPr>
                              <w:t>Communicable Disease Control Directorate</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56.95pt;margin-top:-190.85pt;width:198.1pt;height:1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" stroked="f">
                <v:textbox inset=".3mm,.3mm,.3mm,.3mm">
                  <w:txbxContent>
                    <w:p w:rsidR="00EA68CE" w:rsidRPr="001B5C44" w:rsidRDefault="00EA68CE">
                      <w:pPr>
                        <w:rPr>
                          <w:b/>
                          <w:sz w:val="18"/>
                          <w:szCs w:val="18"/>
                        </w:rPr>
                      </w:pPr>
                      <w:r w:rsidRPr="001B5C44">
                        <w:rPr>
                          <w:b/>
                          <w:sz w:val="18"/>
                          <w:szCs w:val="18"/>
                        </w:rPr>
                        <w:t>Communicable Disease Control Directorate</w:t>
                      </w:r>
                    </w:p>
                  </w:txbxContent>
                </v:textbox>
              </v:shape>
            </w:pict>
          </mc:Fallback>
        </mc:AlternateContent>
      </w:r>
      <w:r w:rsidRPr="006E632B">
        <w:rPr>
          <w:noProof/>
          <w:color w:val="548DD4" w:themeColor="text2" w:themeTint="99"/>
          <w:sz w:val="44"/>
          <w:szCs w:val="44"/>
          <w:lang w:eastAsia="en-AU"/>
        </w:rPr>
        <mc:AlternateContent>
          <mc:Choice Requires="wps">
            <w:drawing>
              <wp:anchor distT="0" distB="0" distL="114300" distR="114300" simplePos="0" relativeHeight="251674624" behindDoc="0" locked="0" layoutInCell="1" allowOverlap="1" wp14:anchorId="060D862B" wp14:editId="4FE0E1C8">
                <wp:simplePos x="0" y="0"/>
                <wp:positionH relativeFrom="column">
                  <wp:posOffset>66040</wp:posOffset>
                </wp:positionH>
                <wp:positionV relativeFrom="paragraph">
                  <wp:posOffset>-2726055</wp:posOffset>
                </wp:positionV>
                <wp:extent cx="2981960" cy="715010"/>
                <wp:effectExtent l="0" t="0" r="8890" b="889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8CE" w:rsidRDefault="00EA68CE" w:rsidP="00077DB9">
                            <w:r w:rsidRPr="00725858">
                              <w:rPr>
                                <w:noProof/>
                                <w:lang w:eastAsia="en-AU"/>
                              </w:rPr>
                              <w:drawing>
                                <wp:inline distT="0" distB="0" distL="0" distR="0" wp14:anchorId="50A9EC27" wp14:editId="21D5768D">
                                  <wp:extent cx="2427936" cy="435845"/>
                                  <wp:effectExtent l="19050" t="0" r="0" b="0"/>
                                  <wp:docPr id="8"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1"/>
                                          <a:srcRect/>
                                          <a:stretch>
                                            <a:fillRect/>
                                          </a:stretch>
                                        </pic:blipFill>
                                        <pic:spPr bwMode="auto">
                                          <a:xfrm>
                                            <a:off x="0" y="0"/>
                                            <a:ext cx="2427510" cy="435768"/>
                                          </a:xfrm>
                                          <a:prstGeom prst="rect">
                                            <a:avLst/>
                                          </a:prstGeom>
                                          <a:noFill/>
                                          <a:ln w="9525">
                                            <a:noFill/>
                                            <a:miter lim="800000"/>
                                            <a:headEnd/>
                                            <a:tailEnd/>
                                          </a:ln>
                                        </pic:spPr>
                                      </pic:pic>
                                    </a:graphicData>
                                  </a:graphic>
                                </wp:inline>
                              </w:drawing>
                            </w:r>
                          </w:p>
                          <w:p w:rsidR="00EA68CE" w:rsidRDefault="00EA68CE" w:rsidP="00077DB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5.2pt;margin-top:-214.65pt;width:234.8pt;height:5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" stroked="f">
                <v:textbox inset=".5mm,.3mm,.5mm,.3mm">
                  <w:txbxContent>
                    <w:p w:rsidR="00EA68CE" w:rsidRDefault="00EA68CE" w:rsidP="00077DB9">
                      <w:r w:rsidRPr="00725858">
                        <w:rPr>
                          <w:noProof/>
                          <w:lang w:eastAsia="en-AU"/>
                        </w:rPr>
                        <w:drawing>
                          <wp:inline distT="0" distB="0" distL="0" distR="0" wp14:anchorId="50A9EC27" wp14:editId="21D5768D">
                            <wp:extent cx="2427936" cy="435845"/>
                            <wp:effectExtent l="19050" t="0" r="0" b="0"/>
                            <wp:docPr id="8"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2"/>
                                    <a:srcRect/>
                                    <a:stretch>
                                      <a:fillRect/>
                                    </a:stretch>
                                  </pic:blipFill>
                                  <pic:spPr bwMode="auto">
                                    <a:xfrm>
                                      <a:off x="0" y="0"/>
                                      <a:ext cx="2427510" cy="435768"/>
                                    </a:xfrm>
                                    <a:prstGeom prst="rect">
                                      <a:avLst/>
                                    </a:prstGeom>
                                    <a:noFill/>
                                    <a:ln w="9525">
                                      <a:noFill/>
                                      <a:miter lim="800000"/>
                                      <a:headEnd/>
                                      <a:tailEnd/>
                                    </a:ln>
                                  </pic:spPr>
                                </pic:pic>
                              </a:graphicData>
                            </a:graphic>
                          </wp:inline>
                        </w:drawing>
                      </w:r>
                    </w:p>
                    <w:p w:rsidR="00EA68CE" w:rsidRDefault="00EA68CE" w:rsidP="00077DB9"/>
                  </w:txbxContent>
                </v:textbox>
              </v:shape>
            </w:pict>
          </mc:Fallback>
        </mc:AlternateContent>
      </w:r>
      <w:r w:rsidR="00077DB9" w:rsidRPr="006E632B">
        <w:rPr>
          <w:rFonts w:cs="Arial"/>
          <w:color w:val="548DD4" w:themeColor="text2" w:themeTint="99"/>
          <w:sz w:val="44"/>
          <w:szCs w:val="44"/>
        </w:rPr>
        <w:t xml:space="preserve">Foodborne disease surveillance and outbreak investigations in Western Australia, </w:t>
      </w:r>
      <w:r w:rsidR="005F538C" w:rsidRPr="006E632B">
        <w:rPr>
          <w:rFonts w:cs="Arial"/>
          <w:color w:val="548DD4" w:themeColor="text2" w:themeTint="99"/>
          <w:sz w:val="44"/>
          <w:szCs w:val="44"/>
        </w:rPr>
        <w:t>third</w:t>
      </w:r>
      <w:r w:rsidR="00077DB9" w:rsidRPr="006E632B">
        <w:rPr>
          <w:rFonts w:cs="Arial"/>
          <w:color w:val="548DD4" w:themeColor="text2" w:themeTint="99"/>
          <w:sz w:val="44"/>
          <w:szCs w:val="44"/>
        </w:rPr>
        <w:t xml:space="preserve"> quarter 201</w:t>
      </w:r>
      <w:r w:rsidRPr="006E632B">
        <w:rPr>
          <w:noProof/>
          <w:color w:val="548DD4" w:themeColor="text2" w:themeTint="99"/>
          <w:sz w:val="44"/>
          <w:szCs w:val="44"/>
          <w:lang w:eastAsia="en-AU"/>
        </w:rPr>
        <mc:AlternateContent>
          <mc:Choice Requires="wps">
            <w:drawing>
              <wp:anchor distT="0" distB="0" distL="114300" distR="114300" simplePos="0" relativeHeight="251663360" behindDoc="0" locked="0" layoutInCell="1" allowOverlap="1" wp14:anchorId="01429E69" wp14:editId="73C3D312">
                <wp:simplePos x="0" y="0"/>
                <wp:positionH relativeFrom="column">
                  <wp:posOffset>-412750</wp:posOffset>
                </wp:positionH>
                <wp:positionV relativeFrom="paragraph">
                  <wp:posOffset>-2904490</wp:posOffset>
                </wp:positionV>
                <wp:extent cx="1290955" cy="374650"/>
                <wp:effectExtent l="0" t="0" r="4445" b="63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8CE" w:rsidRDefault="00EA68C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30" type="#_x0000_t202" style="position:absolute;margin-left:-32.5pt;margin-top:-228.7pt;width:101.65pt;height:2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" stroked="f">
                <v:textbox style="mso-fit-shape-to-text:t">
                  <w:txbxContent>
                    <w:p w:rsidR="00EA68CE" w:rsidRDefault="00EA68CE"/>
                  </w:txbxContent>
                </v:textbox>
              </v:shape>
            </w:pict>
          </mc:Fallback>
        </mc:AlternateContent>
      </w:r>
      <w:r w:rsidR="00A15371" w:rsidRPr="006E632B">
        <w:rPr>
          <w:rFonts w:cs="Arial"/>
          <w:color w:val="548DD4" w:themeColor="text2" w:themeTint="99"/>
          <w:sz w:val="44"/>
          <w:szCs w:val="44"/>
        </w:rPr>
        <w:t>7</w:t>
      </w:r>
      <w:r w:rsidR="00077DB9" w:rsidRPr="006E632B">
        <w:rPr>
          <w:rFonts w:cs="Arial"/>
          <w:color w:val="548DD4" w:themeColor="text2" w:themeTint="99"/>
          <w:sz w:val="44"/>
          <w:szCs w:val="44"/>
        </w:rPr>
        <w:t xml:space="preserve"> </w:t>
      </w:r>
    </w:p>
    <w:p w:rsidR="00743BE0" w:rsidRPr="00E06FE8" w:rsidRDefault="002D41FC" w:rsidP="00D34874">
      <w:pPr>
        <w:pStyle w:val="Headlines"/>
        <w:spacing w:after="120" w:line="360" w:lineRule="auto"/>
        <w:rPr>
          <w:rFonts w:cs="Arial"/>
          <w:color w:val="548DD4" w:themeColor="text2" w:themeTint="99"/>
          <w:sz w:val="28"/>
          <w:szCs w:val="28"/>
        </w:rPr>
        <w:sectPr w:rsidR="00743BE0" w:rsidRPr="00E06FE8" w:rsidSect="0012727C">
          <w:headerReference w:type="default" r:id="rId13"/>
          <w:footerReference w:type="default" r:id="rId14"/>
          <w:pgSz w:w="11906" w:h="16838"/>
          <w:pgMar w:top="4820" w:right="2835" w:bottom="851" w:left="851" w:header="709" w:footer="709" w:gutter="0"/>
          <w:cols w:space="708"/>
          <w:docGrid w:linePitch="360"/>
        </w:sectPr>
      </w:pPr>
      <w:r w:rsidRPr="006E632B">
        <w:rPr>
          <w:noProof/>
          <w:sz w:val="28"/>
          <w:szCs w:val="28"/>
          <w:lang w:eastAsia="en-AU"/>
        </w:rPr>
        <w:drawing>
          <wp:anchor distT="0" distB="0" distL="114300" distR="114300" simplePos="0" relativeHeight="251671552" behindDoc="0" locked="0" layoutInCell="1" allowOverlap="1" wp14:anchorId="3A854AD5" wp14:editId="2694A4F9">
            <wp:simplePos x="0" y="0"/>
            <wp:positionH relativeFrom="column">
              <wp:posOffset>302454</wp:posOffset>
            </wp:positionH>
            <wp:positionV relativeFrom="paragraph">
              <wp:posOffset>2333652</wp:posOffset>
            </wp:positionV>
            <wp:extent cx="3037398" cy="2989691"/>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r w:rsidR="00077DB9" w:rsidRPr="006E632B">
        <w:rPr>
          <w:rFonts w:cs="Arial"/>
          <w:color w:val="548DD4" w:themeColor="text2" w:themeTint="99"/>
          <w:sz w:val="28"/>
          <w:szCs w:val="28"/>
        </w:rPr>
        <w:t>OzFoodNet, Communicable Disease Control Directorate</w:t>
      </w:r>
      <w:r w:rsidR="00077DB9" w:rsidRPr="00E06FE8">
        <w:rPr>
          <w:rFonts w:cs="Arial"/>
          <w:color w:val="548DD4" w:themeColor="text2" w:themeTint="99"/>
          <w:sz w:val="28"/>
          <w:szCs w:val="28"/>
        </w:rPr>
        <w:t xml:space="preserve"> </w:t>
      </w:r>
    </w:p>
    <w:p w:rsidR="0001093C" w:rsidRPr="005C5734" w:rsidRDefault="0001093C" w:rsidP="0001093C">
      <w:pPr>
        <w:pStyle w:val="BodyText1"/>
        <w:ind w:right="44"/>
        <w:rPr>
          <w:rFonts w:cs="Arial"/>
          <w:b/>
        </w:rPr>
      </w:pPr>
      <w:bookmarkStart w:id="0" w:name="_Toc161802993"/>
      <w:bookmarkStart w:id="1" w:name="_Toc166564869"/>
      <w:r w:rsidRPr="005C5734">
        <w:rPr>
          <w:rFonts w:cs="Arial"/>
          <w:b/>
        </w:rPr>
        <w:lastRenderedPageBreak/>
        <w:t>Acknowledgments</w:t>
      </w:r>
      <w:bookmarkEnd w:id="0"/>
      <w:bookmarkEnd w:id="1"/>
    </w:p>
    <w:p w:rsidR="0001093C" w:rsidRPr="005C5734" w:rsidRDefault="0001093C" w:rsidP="0001093C">
      <w:pPr>
        <w:pStyle w:val="BodyText1"/>
        <w:ind w:right="44"/>
        <w:rPr>
          <w:rFonts w:cs="Arial"/>
        </w:rPr>
      </w:pPr>
    </w:p>
    <w:p w:rsidR="0001093C" w:rsidRPr="005C5734" w:rsidRDefault="0001093C" w:rsidP="0001093C">
      <w:pPr>
        <w:pStyle w:val="Footer"/>
        <w:spacing w:before="120" w:line="360" w:lineRule="auto"/>
        <w:ind w:right="45"/>
        <w:jc w:val="left"/>
        <w:rPr>
          <w:b w:val="0"/>
          <w:color w:val="auto"/>
        </w:rPr>
      </w:pPr>
      <w:r w:rsidRPr="005C5734">
        <w:rPr>
          <w:b w:val="0"/>
          <w:color w:val="auto"/>
        </w:rPr>
        <w:t xml:space="preserve">Acknowledgement is given to the following people for their assistance with the activities described in this report: the staff from PathWest Laboratory Medicine WA; </w:t>
      </w:r>
      <w:r w:rsidR="00A73E19" w:rsidRPr="005C5734">
        <w:rPr>
          <w:b w:val="0"/>
          <w:color w:val="auto"/>
        </w:rPr>
        <w:t>Mr John Coles and other staff</w:t>
      </w:r>
      <w:r w:rsidRPr="005C5734">
        <w:rPr>
          <w:b w:val="0"/>
          <w:color w:val="auto"/>
        </w:rPr>
        <w:t xml:space="preserve"> from the Food Unit of the Department of Health, Western Australia; Public Health Nurses from the metropolitan and regional P</w:t>
      </w:r>
      <w:r w:rsidR="005D4FE9" w:rsidRPr="005C5734">
        <w:rPr>
          <w:b w:val="0"/>
          <w:color w:val="auto"/>
        </w:rPr>
        <w:t>ublic</w:t>
      </w:r>
      <w:r w:rsidRPr="005C5734">
        <w:rPr>
          <w:b w:val="0"/>
          <w:color w:val="auto"/>
        </w:rPr>
        <w:t xml:space="preserve"> Health Units; and Local Government Environmental Health Officer</w:t>
      </w:r>
      <w:r w:rsidR="00122306" w:rsidRPr="005C5734">
        <w:rPr>
          <w:b w:val="0"/>
          <w:color w:val="auto"/>
        </w:rPr>
        <w:t>s</w:t>
      </w:r>
      <w:r w:rsidRPr="005C5734">
        <w:rPr>
          <w:b w:val="0"/>
          <w:color w:val="auto"/>
        </w:rPr>
        <w:t>.</w:t>
      </w:r>
      <w:r w:rsidR="0055278B" w:rsidRPr="005C5734">
        <w:rPr>
          <w:b w:val="0"/>
          <w:color w:val="auto"/>
        </w:rPr>
        <w:t xml:space="preserve"> </w:t>
      </w:r>
    </w:p>
    <w:p w:rsidR="0001093C" w:rsidRPr="005C5734" w:rsidRDefault="0001093C" w:rsidP="0001093C">
      <w:pPr>
        <w:pStyle w:val="BodyText1"/>
        <w:ind w:right="44"/>
        <w:rPr>
          <w:rFonts w:cs="Arial"/>
        </w:rPr>
      </w:pPr>
    </w:p>
    <w:p w:rsidR="0001093C" w:rsidRPr="005C5734" w:rsidRDefault="0001093C" w:rsidP="0001093C">
      <w:pPr>
        <w:pStyle w:val="BodyText1"/>
        <w:ind w:right="44"/>
        <w:rPr>
          <w:rFonts w:cs="Arial"/>
          <w:b/>
        </w:rPr>
      </w:pPr>
      <w:bookmarkStart w:id="2" w:name="_Toc161802994"/>
      <w:bookmarkStart w:id="3" w:name="_Toc166564870"/>
      <w:r w:rsidRPr="005C5734">
        <w:rPr>
          <w:rFonts w:cs="Arial"/>
          <w:b/>
        </w:rPr>
        <w:t>Contributors/Editors</w:t>
      </w:r>
      <w:bookmarkEnd w:id="2"/>
      <w:bookmarkEnd w:id="3"/>
    </w:p>
    <w:p w:rsidR="0001093C" w:rsidRPr="005C5734" w:rsidRDefault="0001093C" w:rsidP="0001093C">
      <w:pPr>
        <w:pStyle w:val="BodyText1"/>
        <w:ind w:right="44"/>
        <w:rPr>
          <w:rFonts w:cs="Arial"/>
        </w:rPr>
      </w:pPr>
    </w:p>
    <w:p w:rsidR="0001093C" w:rsidRPr="005C5734" w:rsidRDefault="005F538C" w:rsidP="0001093C">
      <w:pPr>
        <w:pStyle w:val="BodyText1"/>
        <w:ind w:right="44"/>
        <w:rPr>
          <w:rFonts w:cs="Arial"/>
        </w:rPr>
      </w:pPr>
      <w:r w:rsidRPr="005C5734">
        <w:rPr>
          <w:rFonts w:cs="Arial"/>
        </w:rPr>
        <w:t>Niki Foster, Nevada Pingault and Barry Combs</w:t>
      </w:r>
      <w:r w:rsidR="00F743B8" w:rsidRPr="005C5734">
        <w:rPr>
          <w:rFonts w:cs="Arial"/>
        </w:rPr>
        <w:t xml:space="preserve"> </w:t>
      </w:r>
    </w:p>
    <w:p w:rsidR="0001093C" w:rsidRPr="005C5734" w:rsidRDefault="0001093C" w:rsidP="0001093C">
      <w:pPr>
        <w:pStyle w:val="BodyText1"/>
        <w:ind w:right="44"/>
        <w:rPr>
          <w:rFonts w:cs="Arial"/>
        </w:rPr>
      </w:pPr>
    </w:p>
    <w:p w:rsidR="0001093C" w:rsidRPr="005C5734" w:rsidRDefault="0001093C" w:rsidP="0001093C">
      <w:pPr>
        <w:pStyle w:val="BodyText1"/>
        <w:ind w:right="44"/>
        <w:rPr>
          <w:rFonts w:cs="Arial"/>
        </w:rPr>
      </w:pPr>
      <w:r w:rsidRPr="005C5734">
        <w:rPr>
          <w:rFonts w:cs="Arial"/>
        </w:rPr>
        <w:t>Communicable Disease Control Directorate</w:t>
      </w:r>
    </w:p>
    <w:p w:rsidR="0001093C" w:rsidRPr="005C5734" w:rsidRDefault="0001093C" w:rsidP="0001093C">
      <w:pPr>
        <w:pStyle w:val="BodyText1"/>
        <w:ind w:right="44"/>
        <w:rPr>
          <w:rFonts w:cs="Arial"/>
        </w:rPr>
      </w:pPr>
      <w:r w:rsidRPr="005C5734">
        <w:rPr>
          <w:rFonts w:cs="Arial"/>
        </w:rPr>
        <w:t>Department of Health, Western Australia</w:t>
      </w:r>
    </w:p>
    <w:p w:rsidR="0001093C" w:rsidRPr="005C5734" w:rsidRDefault="0001093C" w:rsidP="0001093C">
      <w:pPr>
        <w:pStyle w:val="BodyText1"/>
        <w:ind w:right="44"/>
        <w:rPr>
          <w:rFonts w:cs="Arial"/>
        </w:rPr>
      </w:pPr>
      <w:r w:rsidRPr="005C5734">
        <w:rPr>
          <w:rFonts w:cs="Arial"/>
        </w:rPr>
        <w:t>PO Box 8172</w:t>
      </w:r>
    </w:p>
    <w:p w:rsidR="0001093C" w:rsidRPr="005C5734" w:rsidRDefault="0001093C" w:rsidP="0001093C">
      <w:pPr>
        <w:pStyle w:val="BodyText1"/>
        <w:ind w:right="44"/>
        <w:rPr>
          <w:rFonts w:cs="Arial"/>
        </w:rPr>
      </w:pPr>
      <w:r w:rsidRPr="005C5734">
        <w:rPr>
          <w:rFonts w:cs="Arial"/>
        </w:rPr>
        <w:t>Perth Business Centre</w:t>
      </w:r>
    </w:p>
    <w:p w:rsidR="0001093C" w:rsidRPr="005C5734" w:rsidRDefault="0001093C" w:rsidP="0001093C">
      <w:pPr>
        <w:pStyle w:val="BodyText1"/>
        <w:ind w:right="44"/>
        <w:rPr>
          <w:rFonts w:cs="Arial"/>
        </w:rPr>
      </w:pPr>
      <w:r w:rsidRPr="005C5734">
        <w:rPr>
          <w:rFonts w:cs="Arial"/>
        </w:rPr>
        <w:t>Western Australia 6849</w:t>
      </w:r>
    </w:p>
    <w:p w:rsidR="0001093C" w:rsidRPr="005C5734" w:rsidRDefault="0001093C" w:rsidP="0001093C">
      <w:pPr>
        <w:pStyle w:val="BodyText1"/>
        <w:ind w:right="44"/>
        <w:rPr>
          <w:rFonts w:cs="Arial"/>
        </w:rPr>
      </w:pPr>
    </w:p>
    <w:p w:rsidR="0001093C" w:rsidRPr="005C5734" w:rsidRDefault="0002130C" w:rsidP="0001093C">
      <w:pPr>
        <w:pStyle w:val="BodyText1"/>
        <w:ind w:right="44"/>
        <w:rPr>
          <w:rFonts w:cs="Arial"/>
        </w:rPr>
      </w:pPr>
      <w:r w:rsidRPr="005C5734">
        <w:rPr>
          <w:rFonts w:cs="Arial"/>
        </w:rPr>
        <w:t xml:space="preserve">Email: </w:t>
      </w:r>
      <w:hyperlink r:id="rId16" w:history="1">
        <w:r w:rsidRPr="005C5734">
          <w:rPr>
            <w:rStyle w:val="Hyperlink"/>
            <w:rFonts w:cs="Arial"/>
          </w:rPr>
          <w:t>OzfoodnetWA@health.wa.gov.au</w:t>
        </w:r>
      </w:hyperlink>
    </w:p>
    <w:p w:rsidR="0001093C" w:rsidRPr="005C5734" w:rsidRDefault="0001093C" w:rsidP="0001093C">
      <w:pPr>
        <w:pStyle w:val="BodyText1"/>
        <w:ind w:right="44"/>
        <w:rPr>
          <w:rFonts w:cs="Arial"/>
        </w:rPr>
      </w:pPr>
    </w:p>
    <w:p w:rsidR="0001093C" w:rsidRPr="005C5734" w:rsidRDefault="0001093C" w:rsidP="0001093C">
      <w:pPr>
        <w:pStyle w:val="BodyText1"/>
        <w:ind w:right="44"/>
        <w:rPr>
          <w:rFonts w:cs="Arial"/>
        </w:rPr>
      </w:pPr>
      <w:r w:rsidRPr="005C5734">
        <w:rPr>
          <w:rFonts w:cs="Arial"/>
        </w:rPr>
        <w:t>Telephone:</w:t>
      </w:r>
      <w:r w:rsidRPr="005C5734">
        <w:rPr>
          <w:rFonts w:cs="Arial"/>
        </w:rPr>
        <w:tab/>
        <w:t>(08) 9388 4999</w:t>
      </w:r>
    </w:p>
    <w:p w:rsidR="0001093C" w:rsidRPr="005C5734" w:rsidRDefault="0001093C" w:rsidP="0001093C">
      <w:pPr>
        <w:pStyle w:val="BodyText1"/>
        <w:ind w:right="44"/>
        <w:rPr>
          <w:rFonts w:cs="Arial"/>
        </w:rPr>
      </w:pPr>
    </w:p>
    <w:p w:rsidR="0001093C" w:rsidRPr="005C5734" w:rsidRDefault="0001093C" w:rsidP="0001093C">
      <w:pPr>
        <w:pStyle w:val="BodyText1"/>
        <w:ind w:right="44"/>
        <w:rPr>
          <w:rFonts w:cs="Arial"/>
        </w:rPr>
      </w:pPr>
      <w:r w:rsidRPr="005C5734">
        <w:rPr>
          <w:rFonts w:cs="Arial"/>
        </w:rPr>
        <w:t>Facsimile:</w:t>
      </w:r>
      <w:r w:rsidRPr="005C5734">
        <w:rPr>
          <w:rFonts w:cs="Arial"/>
        </w:rPr>
        <w:tab/>
        <w:t>(08) 9388 4877</w:t>
      </w:r>
    </w:p>
    <w:p w:rsidR="0001093C" w:rsidRPr="005C5734" w:rsidRDefault="0001093C" w:rsidP="0001093C">
      <w:pPr>
        <w:pStyle w:val="BodyText1"/>
        <w:ind w:right="44"/>
        <w:rPr>
          <w:rFonts w:cs="Arial"/>
        </w:rPr>
      </w:pPr>
    </w:p>
    <w:p w:rsidR="0001093C" w:rsidRPr="005C5734" w:rsidRDefault="0001093C" w:rsidP="0001093C">
      <w:pPr>
        <w:pStyle w:val="BodyText1"/>
        <w:ind w:right="44"/>
        <w:jc w:val="left"/>
        <w:rPr>
          <w:rFonts w:cs="Arial"/>
        </w:rPr>
      </w:pPr>
      <w:r w:rsidRPr="005C5734">
        <w:rPr>
          <w:rFonts w:cs="Arial"/>
        </w:rPr>
        <w:t xml:space="preserve">Web: </w:t>
      </w:r>
    </w:p>
    <w:p w:rsidR="0001093C" w:rsidRPr="005C5734" w:rsidRDefault="0001093C" w:rsidP="0001093C">
      <w:pPr>
        <w:pStyle w:val="BodyText1"/>
        <w:ind w:right="44"/>
        <w:jc w:val="left"/>
        <w:rPr>
          <w:rFonts w:cs="Arial"/>
        </w:rPr>
      </w:pPr>
      <w:r w:rsidRPr="005C5734">
        <w:rPr>
          <w:rFonts w:cs="Arial"/>
        </w:rPr>
        <w:t xml:space="preserve">OzFoodNet WA Health </w:t>
      </w:r>
      <w:hyperlink r:id="rId17" w:history="1">
        <w:r w:rsidRPr="005C5734">
          <w:rPr>
            <w:rStyle w:val="Hyperlink"/>
            <w:rFonts w:cs="Arial"/>
          </w:rPr>
          <w:t>www.public.health.wa.gov.au/3/605/2/ozfoodnet_enteric_infections_reports.pm</w:t>
        </w:r>
      </w:hyperlink>
    </w:p>
    <w:p w:rsidR="0001093C" w:rsidRPr="005C5734" w:rsidRDefault="0001093C" w:rsidP="0001093C">
      <w:pPr>
        <w:pStyle w:val="BodyText1"/>
        <w:ind w:right="44"/>
        <w:jc w:val="left"/>
        <w:rPr>
          <w:rFonts w:cs="Arial"/>
        </w:rPr>
      </w:pPr>
      <w:r w:rsidRPr="005C5734">
        <w:rPr>
          <w:rFonts w:cs="Arial"/>
        </w:rPr>
        <w:t>OzFoodNet Department of Health</w:t>
      </w:r>
    </w:p>
    <w:p w:rsidR="0001093C" w:rsidRPr="005C5734" w:rsidRDefault="00A62463" w:rsidP="0001093C">
      <w:pPr>
        <w:pStyle w:val="BodyText1"/>
        <w:ind w:right="44"/>
        <w:jc w:val="left"/>
        <w:rPr>
          <w:rFonts w:cs="Arial"/>
          <w:lang w:val="en-US"/>
        </w:rPr>
      </w:pPr>
      <w:hyperlink r:id="rId18" w:history="1">
        <w:r w:rsidR="0001093C" w:rsidRPr="005C5734">
          <w:rPr>
            <w:rStyle w:val="Hyperlink"/>
            <w:rFonts w:cs="Arial"/>
          </w:rPr>
          <w:t>www.ozfoodnet.gov.au/</w:t>
        </w:r>
      </w:hyperlink>
    </w:p>
    <w:p w:rsidR="0001093C" w:rsidRPr="005C5734" w:rsidRDefault="0001093C" w:rsidP="0001093C">
      <w:pPr>
        <w:pStyle w:val="BodyText1"/>
        <w:ind w:right="44"/>
        <w:jc w:val="left"/>
        <w:rPr>
          <w:rFonts w:cs="Arial"/>
          <w:lang w:val="en-US"/>
        </w:rPr>
      </w:pPr>
    </w:p>
    <w:p w:rsidR="0001093C" w:rsidRPr="005C5734" w:rsidRDefault="0001093C" w:rsidP="0001093C">
      <w:pPr>
        <w:pStyle w:val="BodyText1"/>
        <w:ind w:right="44"/>
        <w:rPr>
          <w:rFonts w:cs="Arial"/>
        </w:rPr>
      </w:pPr>
    </w:p>
    <w:p w:rsidR="0001093C" w:rsidRPr="005C5734" w:rsidRDefault="0001093C" w:rsidP="0001093C">
      <w:pPr>
        <w:pStyle w:val="BodyText1"/>
        <w:ind w:right="44"/>
        <w:rPr>
          <w:rFonts w:cs="Arial"/>
        </w:rPr>
      </w:pPr>
    </w:p>
    <w:p w:rsidR="009E5706" w:rsidRPr="005C5734" w:rsidRDefault="009E5706" w:rsidP="0001093C">
      <w:pPr>
        <w:pStyle w:val="BodyText1"/>
        <w:ind w:right="44"/>
        <w:rPr>
          <w:rFonts w:cs="Arial"/>
        </w:rPr>
      </w:pPr>
    </w:p>
    <w:p w:rsidR="009E5706" w:rsidRPr="005C5734" w:rsidRDefault="009E5706" w:rsidP="0001093C">
      <w:pPr>
        <w:pStyle w:val="BodyText1"/>
        <w:ind w:right="44"/>
        <w:rPr>
          <w:rFonts w:cs="Arial"/>
        </w:rPr>
      </w:pPr>
    </w:p>
    <w:p w:rsidR="009E5706" w:rsidRPr="005C5734" w:rsidRDefault="009E5706" w:rsidP="0001093C">
      <w:pPr>
        <w:pStyle w:val="BodyText1"/>
        <w:ind w:right="44"/>
        <w:rPr>
          <w:rFonts w:cs="Arial"/>
        </w:rPr>
      </w:pPr>
    </w:p>
    <w:p w:rsidR="0001093C" w:rsidRPr="005C5734" w:rsidRDefault="0001093C" w:rsidP="0001093C">
      <w:pPr>
        <w:pStyle w:val="BodyText1"/>
        <w:ind w:right="44"/>
        <w:rPr>
          <w:rFonts w:cs="Arial"/>
        </w:rPr>
      </w:pPr>
      <w:r w:rsidRPr="005C5734">
        <w:rPr>
          <w:rFonts w:cs="Arial"/>
          <w:b/>
        </w:rPr>
        <w:t>Disclaimer</w:t>
      </w:r>
      <w:r w:rsidRPr="005C5734">
        <w:rPr>
          <w:rFonts w:cs="Arial"/>
        </w:rPr>
        <w:t>:</w:t>
      </w:r>
    </w:p>
    <w:p w:rsidR="0001093C" w:rsidRPr="005C5734" w:rsidRDefault="0001093C" w:rsidP="0001093C">
      <w:pPr>
        <w:pStyle w:val="BodyText1"/>
        <w:ind w:right="44"/>
        <w:rPr>
          <w:rFonts w:cs="Arial"/>
        </w:rPr>
      </w:pPr>
    </w:p>
    <w:p w:rsidR="0001093C" w:rsidRPr="005C5734" w:rsidRDefault="0001093C" w:rsidP="0001093C">
      <w:pPr>
        <w:pStyle w:val="BodyText1"/>
        <w:spacing w:line="360" w:lineRule="auto"/>
        <w:ind w:right="45"/>
        <w:rPr>
          <w:rFonts w:cs="Arial"/>
        </w:rPr>
      </w:pPr>
      <w:r w:rsidRPr="005C5734">
        <w:rPr>
          <w:rFonts w:cs="Arial"/>
        </w:rPr>
        <w:t xml:space="preserve">Every endeavour has been made to ensure that the information provided in this document was accurate at the time of writing. However, infectious disease notification data are continuously updated and subject to change. </w:t>
      </w:r>
    </w:p>
    <w:p w:rsidR="0001093C" w:rsidRPr="005C5734" w:rsidRDefault="0001093C" w:rsidP="0001093C">
      <w:pPr>
        <w:pStyle w:val="BodyText1"/>
        <w:ind w:right="44"/>
        <w:rPr>
          <w:rFonts w:cs="Arial"/>
        </w:rPr>
      </w:pPr>
    </w:p>
    <w:p w:rsidR="0001093C" w:rsidRPr="005C5734" w:rsidRDefault="0001093C" w:rsidP="0001093C">
      <w:pPr>
        <w:pStyle w:val="BodyText1"/>
        <w:ind w:right="44"/>
        <w:rPr>
          <w:rFonts w:cs="Arial"/>
        </w:rPr>
      </w:pPr>
    </w:p>
    <w:p w:rsidR="0001093C" w:rsidRPr="005C5734" w:rsidRDefault="0001093C" w:rsidP="0001093C">
      <w:pPr>
        <w:pStyle w:val="BodyText1"/>
        <w:ind w:right="44"/>
        <w:rPr>
          <w:rFonts w:cs="Arial"/>
        </w:rPr>
      </w:pPr>
      <w:r w:rsidRPr="005C5734">
        <w:rPr>
          <w:rFonts w:cs="Arial"/>
        </w:rPr>
        <w:t xml:space="preserve">This publication has been produced by the </w:t>
      </w:r>
      <w:r w:rsidRPr="005C5734">
        <w:rPr>
          <w:rFonts w:cs="Arial"/>
          <w:b/>
        </w:rPr>
        <w:t>Department of Health, Western Australia</w:t>
      </w:r>
      <w:r w:rsidRPr="005C5734">
        <w:rPr>
          <w:rFonts w:cs="Arial"/>
        </w:rPr>
        <w:t>.</w:t>
      </w:r>
    </w:p>
    <w:p w:rsidR="009D420A" w:rsidRDefault="009D420A">
      <w:pPr>
        <w:spacing w:after="0"/>
        <w:rPr>
          <w:rFonts w:eastAsia="Times New Roman"/>
          <w:b/>
          <w:bCs/>
          <w:color w:val="0077AD"/>
          <w:sz w:val="40"/>
          <w:szCs w:val="28"/>
        </w:rPr>
      </w:pPr>
      <w:bookmarkStart w:id="4" w:name="_Toc446066015"/>
      <w:bookmarkStart w:id="5" w:name="_Toc194377025"/>
      <w:bookmarkStart w:id="6" w:name="_Toc194467982"/>
      <w:bookmarkStart w:id="7" w:name="_Toc194469177"/>
      <w:bookmarkStart w:id="8" w:name="_Toc194469307"/>
      <w:bookmarkStart w:id="9" w:name="_Toc194469765"/>
      <w:bookmarkStart w:id="10" w:name="_Toc194469845"/>
      <w:bookmarkStart w:id="11" w:name="_Toc194477548"/>
      <w:bookmarkStart w:id="12" w:name="_Toc194477639"/>
      <w:bookmarkStart w:id="13" w:name="_Toc195078755"/>
      <w:bookmarkStart w:id="14" w:name="_Toc195078887"/>
      <w:bookmarkStart w:id="15" w:name="_Toc195082105"/>
      <w:bookmarkStart w:id="16" w:name="_Toc198628830"/>
      <w:bookmarkStart w:id="17" w:name="_Toc225753213"/>
      <w:bookmarkStart w:id="18" w:name="_Toc225908685"/>
      <w:bookmarkStart w:id="19" w:name="_Toc225908804"/>
      <w:bookmarkStart w:id="20" w:name="_Toc225909016"/>
      <w:bookmarkStart w:id="21" w:name="_Toc225932711"/>
      <w:bookmarkStart w:id="22" w:name="_Toc226266817"/>
      <w:bookmarkStart w:id="23" w:name="_Toc257192819"/>
      <w:bookmarkStart w:id="24" w:name="_Toc257793840"/>
      <w:bookmarkStart w:id="25" w:name="_Toc257801546"/>
      <w:bookmarkStart w:id="26" w:name="_Toc291854962"/>
      <w:bookmarkStart w:id="27" w:name="_Toc318984444"/>
      <w:bookmarkStart w:id="28" w:name="_Toc319060121"/>
      <w:bookmarkStart w:id="29" w:name="_Toc319061322"/>
      <w:bookmarkStart w:id="30" w:name="_Toc322522638"/>
      <w:bookmarkStart w:id="31" w:name="_Toc327358380"/>
      <w:bookmarkStart w:id="32" w:name="_Toc355357808"/>
      <w:r>
        <w:br w:type="page"/>
      </w:r>
    </w:p>
    <w:p w:rsidR="0001093C" w:rsidRPr="00195974" w:rsidRDefault="0001093C" w:rsidP="00A9510F">
      <w:pPr>
        <w:pStyle w:val="Heading1"/>
        <w:ind w:right="44"/>
      </w:pPr>
      <w:bookmarkStart w:id="33" w:name="_Toc511126910"/>
      <w:r w:rsidRPr="00195974">
        <w:lastRenderedPageBreak/>
        <w:t>Executive summary</w:t>
      </w:r>
      <w:bookmarkEnd w:id="4"/>
      <w:bookmarkEnd w:id="33"/>
      <w:r w:rsidRPr="00195974">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633E29" w:rsidRPr="00366AF2" w:rsidRDefault="00831B28" w:rsidP="00A73E19">
      <w:pPr>
        <w:spacing w:after="120" w:line="360" w:lineRule="auto"/>
        <w:rPr>
          <w:rFonts w:cs="Arial"/>
        </w:rPr>
      </w:pPr>
      <w:r w:rsidRPr="00195974">
        <w:rPr>
          <w:rFonts w:cs="Arial"/>
        </w:rPr>
        <w:t xml:space="preserve">During the </w:t>
      </w:r>
      <w:r w:rsidR="005F538C" w:rsidRPr="00195974">
        <w:rPr>
          <w:rFonts w:cs="Arial"/>
        </w:rPr>
        <w:t>third</w:t>
      </w:r>
      <w:r w:rsidRPr="00195974">
        <w:rPr>
          <w:rFonts w:cs="Arial"/>
        </w:rPr>
        <w:t xml:space="preserve"> quarter </w:t>
      </w:r>
      <w:r w:rsidR="00E177AF" w:rsidRPr="00195974">
        <w:rPr>
          <w:rFonts w:cs="Arial"/>
        </w:rPr>
        <w:t xml:space="preserve">of </w:t>
      </w:r>
      <w:r w:rsidRPr="00195974">
        <w:rPr>
          <w:rFonts w:cs="Arial"/>
        </w:rPr>
        <w:t>201</w:t>
      </w:r>
      <w:r w:rsidR="00A15371" w:rsidRPr="00195974">
        <w:rPr>
          <w:rFonts w:cs="Arial"/>
        </w:rPr>
        <w:t>7</w:t>
      </w:r>
      <w:r w:rsidR="00F743B8" w:rsidRPr="00195974">
        <w:rPr>
          <w:rFonts w:cs="Arial"/>
        </w:rPr>
        <w:t xml:space="preserve"> (</w:t>
      </w:r>
      <w:r w:rsidR="005F538C" w:rsidRPr="00195974">
        <w:rPr>
          <w:rFonts w:cs="Arial"/>
        </w:rPr>
        <w:t>3</w:t>
      </w:r>
      <w:r w:rsidR="00F743B8" w:rsidRPr="00195974">
        <w:rPr>
          <w:rFonts w:cs="Arial"/>
        </w:rPr>
        <w:t>Q17)</w:t>
      </w:r>
      <w:r w:rsidRPr="00195974">
        <w:rPr>
          <w:rFonts w:cs="Arial"/>
        </w:rPr>
        <w:t xml:space="preserve">, the Western Australian (WA) OzFoodNet team conducted surveillance of enteric diseases, undertook investigations into outbreaks and was involved with ongoing enteric disease research projects. </w:t>
      </w:r>
      <w:r w:rsidR="002042CD" w:rsidRPr="00195974">
        <w:rPr>
          <w:rFonts w:cs="Arial"/>
        </w:rPr>
        <w:t xml:space="preserve">The most common notifiable enteric infections in WA were </w:t>
      </w:r>
      <w:r w:rsidR="00676FEA" w:rsidRPr="00195974">
        <w:rPr>
          <w:rFonts w:cs="Arial"/>
        </w:rPr>
        <w:t>campylobacteriosis (n=852</w:t>
      </w:r>
      <w:r w:rsidR="00B90012" w:rsidRPr="00195974">
        <w:rPr>
          <w:rFonts w:cs="Arial"/>
        </w:rPr>
        <w:t xml:space="preserve">), </w:t>
      </w:r>
      <w:r w:rsidR="009F25F9" w:rsidRPr="00195974">
        <w:rPr>
          <w:rFonts w:cs="Arial"/>
        </w:rPr>
        <w:t xml:space="preserve">salmonellosis </w:t>
      </w:r>
      <w:r w:rsidR="00210346" w:rsidRPr="00195974">
        <w:rPr>
          <w:rFonts w:cs="Arial"/>
        </w:rPr>
        <w:t>(n=</w:t>
      </w:r>
      <w:r w:rsidR="00D21B86" w:rsidRPr="00195974">
        <w:rPr>
          <w:rFonts w:cs="Arial"/>
        </w:rPr>
        <w:t>484</w:t>
      </w:r>
      <w:r w:rsidR="00210346" w:rsidRPr="00195974">
        <w:rPr>
          <w:rFonts w:cs="Arial"/>
        </w:rPr>
        <w:t xml:space="preserve">), </w:t>
      </w:r>
      <w:r w:rsidR="004A7EDF" w:rsidRPr="00195974">
        <w:rPr>
          <w:rFonts w:cs="Arial"/>
        </w:rPr>
        <w:t>rotavirus infection (n=74</w:t>
      </w:r>
      <w:r w:rsidR="00B90012" w:rsidRPr="00195974">
        <w:rPr>
          <w:rFonts w:cs="Arial"/>
        </w:rPr>
        <w:t xml:space="preserve">) and </w:t>
      </w:r>
      <w:r w:rsidR="00CB28CB">
        <w:rPr>
          <w:rFonts w:cs="Arial"/>
        </w:rPr>
        <w:t>shigellosis</w:t>
      </w:r>
      <w:r w:rsidR="00CB28CB" w:rsidRPr="00195974">
        <w:rPr>
          <w:rFonts w:cs="Arial"/>
        </w:rPr>
        <w:t xml:space="preserve"> </w:t>
      </w:r>
      <w:r w:rsidR="007D4257" w:rsidRPr="00195974">
        <w:rPr>
          <w:rFonts w:cs="Arial"/>
        </w:rPr>
        <w:t>(n=</w:t>
      </w:r>
      <w:r w:rsidR="00CB28CB">
        <w:rPr>
          <w:rFonts w:cs="Arial"/>
        </w:rPr>
        <w:t>51</w:t>
      </w:r>
      <w:r w:rsidR="007D4257" w:rsidRPr="00195974">
        <w:rPr>
          <w:rFonts w:cs="Arial"/>
        </w:rPr>
        <w:t xml:space="preserve">) </w:t>
      </w:r>
      <w:r w:rsidR="00EA6E53" w:rsidRPr="00CB28CB">
        <w:rPr>
          <w:rFonts w:cs="Arial"/>
        </w:rPr>
        <w:t>(Figure 1)</w:t>
      </w:r>
      <w:r w:rsidR="00F76075" w:rsidRPr="00CB28CB">
        <w:rPr>
          <w:rFonts w:cs="Arial"/>
        </w:rPr>
        <w:t>.</w:t>
      </w:r>
      <w:r w:rsidR="00F76075" w:rsidRPr="00195974">
        <w:rPr>
          <w:rFonts w:cs="Arial"/>
        </w:rPr>
        <w:t xml:space="preserve"> </w:t>
      </w:r>
      <w:r w:rsidR="009E3C12" w:rsidRPr="00195974">
        <w:rPr>
          <w:rFonts w:cs="Arial"/>
        </w:rPr>
        <w:t>N</w:t>
      </w:r>
      <w:r w:rsidR="00122306" w:rsidRPr="00195974">
        <w:rPr>
          <w:rFonts w:cs="Arial"/>
        </w:rPr>
        <w:t>otification</w:t>
      </w:r>
      <w:r w:rsidR="009E3C12" w:rsidRPr="00195974">
        <w:rPr>
          <w:rFonts w:cs="Arial"/>
        </w:rPr>
        <w:t xml:space="preserve">s of </w:t>
      </w:r>
      <w:r w:rsidR="00B90012" w:rsidRPr="00195974">
        <w:rPr>
          <w:rFonts w:cs="Arial"/>
        </w:rPr>
        <w:t xml:space="preserve">campylobacteriosis </w:t>
      </w:r>
      <w:r w:rsidR="007D4257" w:rsidRPr="00195974">
        <w:rPr>
          <w:rFonts w:cs="Arial"/>
        </w:rPr>
        <w:t xml:space="preserve">were </w:t>
      </w:r>
      <w:r w:rsidR="00676FEA" w:rsidRPr="00195974">
        <w:rPr>
          <w:rFonts w:cs="Arial"/>
        </w:rPr>
        <w:t>29</w:t>
      </w:r>
      <w:r w:rsidR="007D4257" w:rsidRPr="00195974">
        <w:rPr>
          <w:rFonts w:cs="Arial"/>
        </w:rPr>
        <w:t xml:space="preserve">% higher, </w:t>
      </w:r>
      <w:r w:rsidR="00B90012" w:rsidRPr="00195974">
        <w:rPr>
          <w:rFonts w:cs="Arial"/>
        </w:rPr>
        <w:t xml:space="preserve">salmonellosis </w:t>
      </w:r>
      <w:r w:rsidR="00580B29" w:rsidRPr="00195974">
        <w:rPr>
          <w:rFonts w:cs="Arial"/>
        </w:rPr>
        <w:t xml:space="preserve">were </w:t>
      </w:r>
      <w:r w:rsidR="00B90012" w:rsidRPr="00195974">
        <w:rPr>
          <w:rFonts w:cs="Arial"/>
        </w:rPr>
        <w:t>74</w:t>
      </w:r>
      <w:r w:rsidR="007D4257" w:rsidRPr="00195974">
        <w:rPr>
          <w:rFonts w:cs="Arial"/>
        </w:rPr>
        <w:t xml:space="preserve">% </w:t>
      </w:r>
      <w:r w:rsidR="00A62991" w:rsidRPr="00195974">
        <w:rPr>
          <w:rFonts w:cs="Arial"/>
        </w:rPr>
        <w:t>higher</w:t>
      </w:r>
      <w:r w:rsidR="007D4257" w:rsidRPr="00195974">
        <w:rPr>
          <w:rFonts w:cs="Arial"/>
        </w:rPr>
        <w:t xml:space="preserve">, and </w:t>
      </w:r>
      <w:r w:rsidR="00CB28CB">
        <w:rPr>
          <w:rFonts w:cs="Arial"/>
        </w:rPr>
        <w:t>shigellosis</w:t>
      </w:r>
      <w:r w:rsidR="00CB28CB" w:rsidRPr="00195974">
        <w:rPr>
          <w:rFonts w:cs="Arial"/>
        </w:rPr>
        <w:t xml:space="preserve"> </w:t>
      </w:r>
      <w:r w:rsidR="007D4257" w:rsidRPr="00195974">
        <w:rPr>
          <w:rFonts w:cs="Arial"/>
        </w:rPr>
        <w:t xml:space="preserve">were </w:t>
      </w:r>
      <w:r w:rsidR="00CB28CB">
        <w:rPr>
          <w:rFonts w:cs="Arial"/>
        </w:rPr>
        <w:t>254</w:t>
      </w:r>
      <w:r w:rsidR="007D4257" w:rsidRPr="00195974">
        <w:rPr>
          <w:rFonts w:cs="Arial"/>
        </w:rPr>
        <w:t>% higher</w:t>
      </w:r>
      <w:r w:rsidR="00071A66" w:rsidRPr="00195974">
        <w:rPr>
          <w:rFonts w:cs="Arial"/>
        </w:rPr>
        <w:t xml:space="preserve"> </w:t>
      </w:r>
      <w:r w:rsidR="00122306" w:rsidRPr="00195974">
        <w:rPr>
          <w:rFonts w:cs="Arial"/>
        </w:rPr>
        <w:t>than</w:t>
      </w:r>
      <w:r w:rsidR="002042CD" w:rsidRPr="00195974">
        <w:rPr>
          <w:rFonts w:cs="Arial"/>
        </w:rPr>
        <w:t xml:space="preserve"> the </w:t>
      </w:r>
      <w:r w:rsidR="00326541" w:rsidRPr="00195974">
        <w:rPr>
          <w:rFonts w:cs="Arial"/>
        </w:rPr>
        <w:t>5</w:t>
      </w:r>
      <w:r w:rsidR="002042CD" w:rsidRPr="00195974">
        <w:rPr>
          <w:rFonts w:cs="Arial"/>
        </w:rPr>
        <w:t xml:space="preserve">-year </w:t>
      </w:r>
      <w:r w:rsidR="004A7EDF" w:rsidRPr="00195974">
        <w:rPr>
          <w:rFonts w:cs="Arial"/>
        </w:rPr>
        <w:t>third</w:t>
      </w:r>
      <w:r w:rsidR="00D944B9" w:rsidRPr="00195974">
        <w:rPr>
          <w:rFonts w:cs="Arial"/>
        </w:rPr>
        <w:t xml:space="preserve"> </w:t>
      </w:r>
      <w:r w:rsidR="007D4257" w:rsidRPr="00195974">
        <w:rPr>
          <w:rFonts w:cs="Arial"/>
        </w:rPr>
        <w:t>quarter mean</w:t>
      </w:r>
      <w:r w:rsidR="004A7EDF" w:rsidRPr="00195974">
        <w:rPr>
          <w:rFonts w:cs="Arial"/>
        </w:rPr>
        <w:t xml:space="preserve"> (3</w:t>
      </w:r>
      <w:r w:rsidR="00F743B8" w:rsidRPr="00195974">
        <w:rPr>
          <w:rFonts w:cs="Arial"/>
        </w:rPr>
        <w:t>QM)</w:t>
      </w:r>
      <w:r w:rsidR="007D4257" w:rsidRPr="00195974">
        <w:rPr>
          <w:rFonts w:cs="Arial"/>
        </w:rPr>
        <w:t xml:space="preserve">. </w:t>
      </w:r>
      <w:r w:rsidR="004A7EDF" w:rsidRPr="00195974">
        <w:rPr>
          <w:rFonts w:cs="Arial"/>
        </w:rPr>
        <w:t xml:space="preserve">Rotavirus infections were 42% lower than the 3QM. </w:t>
      </w:r>
      <w:r w:rsidR="00E968AC" w:rsidRPr="00195974">
        <w:rPr>
          <w:rFonts w:cs="Arial"/>
        </w:rPr>
        <w:t xml:space="preserve">The large increase in </w:t>
      </w:r>
      <w:r w:rsidR="00420EB0" w:rsidRPr="00195974">
        <w:rPr>
          <w:rFonts w:cs="Arial"/>
        </w:rPr>
        <w:t>salmonellosis</w:t>
      </w:r>
      <w:r w:rsidR="00E968AC" w:rsidRPr="00195974">
        <w:rPr>
          <w:rFonts w:cs="Arial"/>
        </w:rPr>
        <w:t xml:space="preserve"> </w:t>
      </w:r>
      <w:r w:rsidR="00475BB0" w:rsidRPr="00195974">
        <w:rPr>
          <w:rFonts w:cs="Arial"/>
        </w:rPr>
        <w:t>was</w:t>
      </w:r>
      <w:r w:rsidR="00CC7A40" w:rsidRPr="00195974">
        <w:rPr>
          <w:rFonts w:cs="Arial"/>
        </w:rPr>
        <w:t xml:space="preserve"> primarily</w:t>
      </w:r>
      <w:r w:rsidR="00E968AC" w:rsidRPr="00195974">
        <w:rPr>
          <w:rFonts w:cs="Arial"/>
        </w:rPr>
        <w:t xml:space="preserve"> driven by </w:t>
      </w:r>
      <w:r w:rsidR="00CC7A40" w:rsidRPr="00195974">
        <w:rPr>
          <w:rFonts w:cs="Arial"/>
        </w:rPr>
        <w:t>the</w:t>
      </w:r>
      <w:r w:rsidR="00070DF9" w:rsidRPr="00195974">
        <w:rPr>
          <w:rFonts w:cs="Arial"/>
        </w:rPr>
        <w:t xml:space="preserve"> </w:t>
      </w:r>
      <w:r w:rsidR="00E968AC" w:rsidRPr="00195974">
        <w:rPr>
          <w:rFonts w:cs="Arial"/>
        </w:rPr>
        <w:t xml:space="preserve">increase in </w:t>
      </w:r>
      <w:r w:rsidR="00CC7A40" w:rsidRPr="00195974">
        <w:rPr>
          <w:rFonts w:cs="Arial"/>
          <w:i/>
        </w:rPr>
        <w:t xml:space="preserve">S. </w:t>
      </w:r>
      <w:r w:rsidR="00D146CB" w:rsidRPr="00195974">
        <w:rPr>
          <w:rFonts w:cs="Arial"/>
        </w:rPr>
        <w:t>Typhimurium MLVA type</w:t>
      </w:r>
      <w:r w:rsidR="004B4AF8" w:rsidRPr="00195974">
        <w:rPr>
          <w:rFonts w:cs="Arial"/>
        </w:rPr>
        <w:t xml:space="preserve"> 03-17-09-12-523</w:t>
      </w:r>
      <w:r w:rsidR="00CC7A40" w:rsidRPr="00195974">
        <w:rPr>
          <w:rFonts w:cs="Arial"/>
        </w:rPr>
        <w:t xml:space="preserve"> notifications</w:t>
      </w:r>
      <w:r w:rsidR="00E968AC" w:rsidRPr="00195974">
        <w:rPr>
          <w:rFonts w:cs="Arial"/>
        </w:rPr>
        <w:t>.</w:t>
      </w:r>
      <w:r w:rsidR="009F25F9" w:rsidRPr="00195974">
        <w:rPr>
          <w:rFonts w:cs="Arial"/>
        </w:rPr>
        <w:t xml:space="preserve"> </w:t>
      </w:r>
      <w:r w:rsidR="00D851B0">
        <w:rPr>
          <w:rFonts w:cs="Arial"/>
        </w:rPr>
        <w:t xml:space="preserve">The large increase in shigellosis was primarily due to </w:t>
      </w:r>
      <w:r w:rsidR="00E51E0E">
        <w:rPr>
          <w:rFonts w:cs="Arial"/>
        </w:rPr>
        <w:t xml:space="preserve">a large increase in </w:t>
      </w:r>
      <w:r w:rsidR="00D851B0" w:rsidRPr="00D851B0">
        <w:rPr>
          <w:rFonts w:cs="Arial"/>
          <w:i/>
        </w:rPr>
        <w:t>Shigella flexneri</w:t>
      </w:r>
      <w:r w:rsidR="00D851B0">
        <w:rPr>
          <w:rFonts w:cs="Arial"/>
        </w:rPr>
        <w:t xml:space="preserve"> 2B with most cases </w:t>
      </w:r>
      <w:r w:rsidR="00E51E0E">
        <w:rPr>
          <w:rFonts w:cs="Arial"/>
        </w:rPr>
        <w:t xml:space="preserve">of this serotype </w:t>
      </w:r>
      <w:r w:rsidR="00D851B0">
        <w:rPr>
          <w:rFonts w:cs="Arial"/>
        </w:rPr>
        <w:t xml:space="preserve">occurring in the Goldfields </w:t>
      </w:r>
      <w:r w:rsidR="00E51E0E">
        <w:rPr>
          <w:rFonts w:cs="Arial"/>
        </w:rPr>
        <w:t>(35%), Pilbara (26%) and Kimberley (19</w:t>
      </w:r>
      <w:r w:rsidR="00D851B0">
        <w:rPr>
          <w:rFonts w:cs="Arial"/>
        </w:rPr>
        <w:t xml:space="preserve">%) </w:t>
      </w:r>
      <w:r w:rsidR="00E51E0E">
        <w:rPr>
          <w:rFonts w:cs="Arial"/>
        </w:rPr>
        <w:t>regions.</w:t>
      </w:r>
      <w:r w:rsidR="00D851B0">
        <w:rPr>
          <w:rFonts w:cs="Arial"/>
        </w:rPr>
        <w:t xml:space="preserve"> </w:t>
      </w:r>
      <w:r w:rsidR="001A1C0A" w:rsidRPr="00D851B0">
        <w:rPr>
          <w:rFonts w:cs="Arial"/>
        </w:rPr>
        <w:t>There</w:t>
      </w:r>
      <w:r w:rsidR="001A1C0A" w:rsidRPr="00195974">
        <w:rPr>
          <w:rFonts w:cs="Arial"/>
        </w:rPr>
        <w:t xml:space="preserve"> were 13</w:t>
      </w:r>
      <w:r w:rsidR="007D4257" w:rsidRPr="00195974">
        <w:rPr>
          <w:rFonts w:cs="Arial"/>
        </w:rPr>
        <w:t xml:space="preserve"> foodborne outbreaks investigated in the </w:t>
      </w:r>
      <w:r w:rsidR="001A1C0A" w:rsidRPr="00195974">
        <w:rPr>
          <w:rFonts w:cs="Arial"/>
        </w:rPr>
        <w:t>third</w:t>
      </w:r>
      <w:r w:rsidR="004E5BD3" w:rsidRPr="00195974">
        <w:rPr>
          <w:rFonts w:cs="Arial"/>
        </w:rPr>
        <w:t xml:space="preserve"> quarter</w:t>
      </w:r>
      <w:r w:rsidR="00195974" w:rsidRPr="00195974">
        <w:rPr>
          <w:rFonts w:cs="Arial"/>
        </w:rPr>
        <w:t xml:space="preserve">, 11 of which </w:t>
      </w:r>
      <w:r w:rsidR="000837FE">
        <w:rPr>
          <w:rFonts w:cs="Arial"/>
        </w:rPr>
        <w:t xml:space="preserve">were </w:t>
      </w:r>
      <w:r w:rsidR="007D4257" w:rsidRPr="00195974">
        <w:rPr>
          <w:rFonts w:cs="Arial"/>
        </w:rPr>
        <w:t xml:space="preserve">due to </w:t>
      </w:r>
      <w:r w:rsidR="007D4257" w:rsidRPr="00195974">
        <w:rPr>
          <w:rFonts w:cs="Arial"/>
          <w:i/>
        </w:rPr>
        <w:t>S</w:t>
      </w:r>
      <w:r w:rsidR="009D420A">
        <w:rPr>
          <w:rFonts w:cs="Arial"/>
          <w:i/>
        </w:rPr>
        <w:t>.</w:t>
      </w:r>
      <w:r w:rsidR="007D4257" w:rsidRPr="00195974">
        <w:rPr>
          <w:rFonts w:cs="Arial"/>
          <w:i/>
        </w:rPr>
        <w:t xml:space="preserve"> </w:t>
      </w:r>
      <w:r w:rsidR="007D4257" w:rsidRPr="00195974">
        <w:rPr>
          <w:rFonts w:cs="Arial"/>
        </w:rPr>
        <w:t xml:space="preserve">Typhimurium and </w:t>
      </w:r>
      <w:r w:rsidR="00633133">
        <w:rPr>
          <w:rFonts w:cs="Arial"/>
        </w:rPr>
        <w:t>six</w:t>
      </w:r>
      <w:r w:rsidR="00195974" w:rsidRPr="00195974">
        <w:rPr>
          <w:rFonts w:cs="Arial"/>
        </w:rPr>
        <w:t xml:space="preserve"> of these</w:t>
      </w:r>
      <w:r w:rsidR="004E5BD3" w:rsidRPr="00195974">
        <w:rPr>
          <w:rFonts w:cs="Arial"/>
        </w:rPr>
        <w:t xml:space="preserve"> were</w:t>
      </w:r>
      <w:r w:rsidR="007D4257" w:rsidRPr="00195974">
        <w:rPr>
          <w:rFonts w:cs="Arial"/>
        </w:rPr>
        <w:t xml:space="preserve"> associated with consumption of </w:t>
      </w:r>
      <w:r w:rsidR="00633133">
        <w:rPr>
          <w:rFonts w:cs="Arial"/>
        </w:rPr>
        <w:t xml:space="preserve">dishes made with </w:t>
      </w:r>
      <w:r w:rsidR="007D4257" w:rsidRPr="00195974">
        <w:rPr>
          <w:rFonts w:cs="Arial"/>
        </w:rPr>
        <w:t xml:space="preserve">eggs. The number of foodborne outbreaks in the </w:t>
      </w:r>
      <w:r w:rsidR="001A1C0A" w:rsidRPr="00195974">
        <w:rPr>
          <w:rFonts w:cs="Arial"/>
        </w:rPr>
        <w:t>3</w:t>
      </w:r>
      <w:r w:rsidR="00F743B8" w:rsidRPr="00195974">
        <w:rPr>
          <w:rFonts w:cs="Arial"/>
        </w:rPr>
        <w:t>Q17</w:t>
      </w:r>
      <w:r w:rsidR="007D4257" w:rsidRPr="00195974">
        <w:rPr>
          <w:rFonts w:cs="Arial"/>
        </w:rPr>
        <w:t xml:space="preserve"> was </w:t>
      </w:r>
      <w:r w:rsidR="00550B98" w:rsidRPr="00195974">
        <w:rPr>
          <w:rFonts w:cs="Arial"/>
        </w:rPr>
        <w:t xml:space="preserve">nearly </w:t>
      </w:r>
      <w:r w:rsidR="001A1C0A" w:rsidRPr="00195974">
        <w:rPr>
          <w:rFonts w:cs="Arial"/>
        </w:rPr>
        <w:t>four</w:t>
      </w:r>
      <w:r w:rsidR="004E5BD3" w:rsidRPr="00195974">
        <w:rPr>
          <w:rFonts w:cs="Arial"/>
        </w:rPr>
        <w:t xml:space="preserve">fold </w:t>
      </w:r>
      <w:r w:rsidR="007D4257" w:rsidRPr="00195974">
        <w:rPr>
          <w:rFonts w:cs="Arial"/>
        </w:rPr>
        <w:t xml:space="preserve">higher than the </w:t>
      </w:r>
      <w:r w:rsidR="001A1C0A" w:rsidRPr="00195974">
        <w:rPr>
          <w:rFonts w:cs="Arial"/>
        </w:rPr>
        <w:t>third</w:t>
      </w:r>
      <w:r w:rsidR="007D4257" w:rsidRPr="00195974">
        <w:rPr>
          <w:rFonts w:cs="Arial"/>
        </w:rPr>
        <w:t xml:space="preserve"> quarter 5-year mean (n=3.</w:t>
      </w:r>
      <w:r w:rsidR="004E5BD3" w:rsidRPr="00195974">
        <w:rPr>
          <w:rFonts w:cs="Arial"/>
        </w:rPr>
        <w:t>4</w:t>
      </w:r>
      <w:r w:rsidR="007D4257" w:rsidRPr="00195974">
        <w:rPr>
          <w:rFonts w:cs="Arial"/>
        </w:rPr>
        <w:t xml:space="preserve">). </w:t>
      </w:r>
      <w:r w:rsidRPr="00195974">
        <w:rPr>
          <w:rFonts w:cs="Arial"/>
        </w:rPr>
        <w:t>OzFoodNet a</w:t>
      </w:r>
      <w:r w:rsidR="00834771" w:rsidRPr="00195974">
        <w:rPr>
          <w:rFonts w:cs="Arial"/>
        </w:rPr>
        <w:t xml:space="preserve">lso </w:t>
      </w:r>
      <w:r w:rsidR="00E9191B" w:rsidRPr="00195974">
        <w:rPr>
          <w:rFonts w:cs="Arial"/>
        </w:rPr>
        <w:t xml:space="preserve">conducted surveillance of </w:t>
      </w:r>
      <w:r w:rsidR="00D21B86" w:rsidRPr="00195974">
        <w:rPr>
          <w:rFonts w:cs="Arial"/>
        </w:rPr>
        <w:t>42</w:t>
      </w:r>
      <w:r w:rsidR="00A1398C" w:rsidRPr="00195974">
        <w:rPr>
          <w:rFonts w:cs="Arial"/>
        </w:rPr>
        <w:t xml:space="preserve"> non-foodborne outbreaks</w:t>
      </w:r>
      <w:r w:rsidR="00CC7A40" w:rsidRPr="00195974">
        <w:rPr>
          <w:rFonts w:cs="Arial"/>
        </w:rPr>
        <w:t xml:space="preserve">. </w:t>
      </w:r>
      <w:r w:rsidR="00A1398C" w:rsidRPr="00195974">
        <w:rPr>
          <w:rFonts w:cs="Arial"/>
        </w:rPr>
        <w:t>Of these, the most common mode of transmission was person-to-</w:t>
      </w:r>
      <w:r w:rsidR="000E1292" w:rsidRPr="00195974">
        <w:rPr>
          <w:rFonts w:cs="Arial"/>
        </w:rPr>
        <w:t>person</w:t>
      </w:r>
      <w:r w:rsidR="002438E4" w:rsidRPr="00195974">
        <w:rPr>
          <w:rFonts w:cs="Arial"/>
        </w:rPr>
        <w:t xml:space="preserve"> (</w:t>
      </w:r>
      <w:r w:rsidR="00D21B86" w:rsidRPr="00195974">
        <w:rPr>
          <w:rFonts w:cs="Arial"/>
        </w:rPr>
        <w:t>35</w:t>
      </w:r>
      <w:r w:rsidR="0022389D" w:rsidRPr="00195974">
        <w:rPr>
          <w:rFonts w:cs="Arial"/>
        </w:rPr>
        <w:t xml:space="preserve"> </w:t>
      </w:r>
      <w:r w:rsidR="002438E4" w:rsidRPr="00195974">
        <w:rPr>
          <w:rFonts w:cs="Arial"/>
        </w:rPr>
        <w:t>outbreaks),</w:t>
      </w:r>
      <w:r w:rsidR="000E1292" w:rsidRPr="00195974">
        <w:rPr>
          <w:rFonts w:cs="Arial"/>
        </w:rPr>
        <w:t xml:space="preserve"> </w:t>
      </w:r>
      <w:r w:rsidR="00D02FD4" w:rsidRPr="00195974">
        <w:rPr>
          <w:rFonts w:cs="Arial"/>
        </w:rPr>
        <w:t xml:space="preserve">with a total of </w:t>
      </w:r>
      <w:r w:rsidR="00D21B86" w:rsidRPr="00195974">
        <w:rPr>
          <w:rFonts w:cs="Arial"/>
        </w:rPr>
        <w:t>931</w:t>
      </w:r>
      <w:r w:rsidR="002438E4" w:rsidRPr="00195974">
        <w:rPr>
          <w:rFonts w:cs="Arial"/>
        </w:rPr>
        <w:t xml:space="preserve"> people ill</w:t>
      </w:r>
      <w:r w:rsidR="005853D3" w:rsidRPr="00195974">
        <w:rPr>
          <w:rFonts w:cs="Arial"/>
        </w:rPr>
        <w:t>. N</w:t>
      </w:r>
      <w:r w:rsidR="002438E4" w:rsidRPr="00195974">
        <w:rPr>
          <w:rFonts w:cs="Arial"/>
        </w:rPr>
        <w:t xml:space="preserve">orovirus was </w:t>
      </w:r>
      <w:r w:rsidR="00D41EC9" w:rsidRPr="00195974">
        <w:rPr>
          <w:rFonts w:cs="Arial"/>
        </w:rPr>
        <w:t xml:space="preserve">the </w:t>
      </w:r>
      <w:r w:rsidR="00E35609" w:rsidRPr="00195974">
        <w:rPr>
          <w:rFonts w:cs="Arial"/>
        </w:rPr>
        <w:t>most common</w:t>
      </w:r>
      <w:r w:rsidR="00070DF9" w:rsidRPr="00195974">
        <w:rPr>
          <w:rFonts w:cs="Arial"/>
        </w:rPr>
        <w:t>ly</w:t>
      </w:r>
      <w:r w:rsidR="002438E4" w:rsidRPr="00195974">
        <w:rPr>
          <w:rFonts w:cs="Arial"/>
        </w:rPr>
        <w:t xml:space="preserve"> </w:t>
      </w:r>
      <w:r w:rsidR="00806A9E" w:rsidRPr="00195974">
        <w:rPr>
          <w:rFonts w:cs="Arial"/>
        </w:rPr>
        <w:t>report</w:t>
      </w:r>
      <w:r w:rsidR="00D41EC9" w:rsidRPr="00195974">
        <w:rPr>
          <w:rFonts w:cs="Arial"/>
        </w:rPr>
        <w:t>ed</w:t>
      </w:r>
      <w:r w:rsidR="00806A9E" w:rsidRPr="00195974">
        <w:rPr>
          <w:rFonts w:cs="Arial"/>
        </w:rPr>
        <w:t xml:space="preserve"> pathogen in these outbreaks</w:t>
      </w:r>
      <w:r w:rsidR="00EC5ECB" w:rsidRPr="00195974">
        <w:rPr>
          <w:rFonts w:cs="Arial"/>
        </w:rPr>
        <w:t xml:space="preserve"> (</w:t>
      </w:r>
      <w:r w:rsidR="00E177AF" w:rsidRPr="00195974">
        <w:rPr>
          <w:rFonts w:cs="Arial"/>
        </w:rPr>
        <w:t xml:space="preserve">identified in </w:t>
      </w:r>
      <w:r w:rsidR="00CC7A40" w:rsidRPr="00195974">
        <w:rPr>
          <w:rFonts w:cs="Arial"/>
        </w:rPr>
        <w:t>1</w:t>
      </w:r>
      <w:r w:rsidR="00D21B86" w:rsidRPr="00195974">
        <w:rPr>
          <w:rFonts w:cs="Arial"/>
        </w:rPr>
        <w:t>7</w:t>
      </w:r>
      <w:r w:rsidR="00202BF7" w:rsidRPr="00195974">
        <w:rPr>
          <w:rFonts w:cs="Arial"/>
        </w:rPr>
        <w:t xml:space="preserve"> </w:t>
      </w:r>
      <w:r w:rsidR="002438E4" w:rsidRPr="00195974">
        <w:rPr>
          <w:rFonts w:cs="Arial"/>
        </w:rPr>
        <w:t>outbreaks)</w:t>
      </w:r>
      <w:r w:rsidR="00CC5F9D" w:rsidRPr="00195974">
        <w:rPr>
          <w:rFonts w:cs="Arial"/>
        </w:rPr>
        <w:t>.</w:t>
      </w:r>
      <w:r w:rsidR="00CC5F9D" w:rsidRPr="00366AF2">
        <w:rPr>
          <w:rFonts w:cs="Arial"/>
        </w:rPr>
        <w:t xml:space="preserve"> </w:t>
      </w:r>
    </w:p>
    <w:p w:rsidR="002A33FF" w:rsidRPr="00366AF2" w:rsidRDefault="00CB28CB" w:rsidP="00CB28CB">
      <w:pPr>
        <w:pStyle w:val="StyleBodyTextArialJustifiedLinespacing15lines"/>
        <w:numPr>
          <w:ilvl w:val="0"/>
          <w:numId w:val="0"/>
        </w:numPr>
        <w:spacing w:after="240"/>
        <w:ind w:left="357" w:right="45" w:hanging="357"/>
        <w:jc w:val="center"/>
      </w:pPr>
      <w:r>
        <w:rPr>
          <w:noProof/>
          <w:lang w:eastAsia="en-AU"/>
        </w:rPr>
        <w:drawing>
          <wp:inline distT="0" distB="0" distL="0" distR="0" wp14:anchorId="14939C80" wp14:editId="7DE78548">
            <wp:extent cx="5438775" cy="30000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7477" cy="2999331"/>
                    </a:xfrm>
                    <a:prstGeom prst="rect">
                      <a:avLst/>
                    </a:prstGeom>
                    <a:noFill/>
                  </pic:spPr>
                </pic:pic>
              </a:graphicData>
            </a:graphic>
          </wp:inline>
        </w:drawing>
      </w:r>
    </w:p>
    <w:p w:rsidR="00336EB6" w:rsidRPr="00366AF2" w:rsidRDefault="00336EB6" w:rsidP="00E25079">
      <w:pPr>
        <w:pStyle w:val="Caption"/>
        <w:rPr>
          <w:color w:val="0070C0"/>
        </w:rPr>
      </w:pPr>
      <w:bookmarkStart w:id="34" w:name="_Toc511126949"/>
      <w:r w:rsidRPr="00CB28CB">
        <w:rPr>
          <w:color w:val="0070C0"/>
        </w:rPr>
        <w:t xml:space="preserve">Figure </w:t>
      </w:r>
      <w:r w:rsidR="00F63361" w:rsidRPr="00CB28CB">
        <w:rPr>
          <w:color w:val="0070C0"/>
        </w:rPr>
        <w:fldChar w:fldCharType="begin"/>
      </w:r>
      <w:r w:rsidRPr="00CB28CB">
        <w:rPr>
          <w:color w:val="0070C0"/>
        </w:rPr>
        <w:instrText xml:space="preserve"> SEQ Figure \* ARABIC </w:instrText>
      </w:r>
      <w:r w:rsidR="00F63361" w:rsidRPr="00CB28CB">
        <w:rPr>
          <w:color w:val="0070C0"/>
        </w:rPr>
        <w:fldChar w:fldCharType="separate"/>
      </w:r>
      <w:r w:rsidR="0020515B">
        <w:rPr>
          <w:noProof/>
          <w:color w:val="0070C0"/>
        </w:rPr>
        <w:t>1</w:t>
      </w:r>
      <w:r w:rsidR="00F63361" w:rsidRPr="00CB28CB">
        <w:rPr>
          <w:color w:val="0070C0"/>
        </w:rPr>
        <w:fldChar w:fldCharType="end"/>
      </w:r>
      <w:r w:rsidRPr="00CB28CB">
        <w:rPr>
          <w:color w:val="0070C0"/>
        </w:rPr>
        <w:t xml:space="preserve"> Notification</w:t>
      </w:r>
      <w:r w:rsidR="00BF0C45" w:rsidRPr="00CB28CB">
        <w:rPr>
          <w:color w:val="0070C0"/>
        </w:rPr>
        <w:t>s</w:t>
      </w:r>
      <w:r w:rsidRPr="00CB28CB">
        <w:rPr>
          <w:color w:val="0070C0"/>
        </w:rPr>
        <w:t xml:space="preserve"> of the four most common enter</w:t>
      </w:r>
      <w:r w:rsidR="00EB566A" w:rsidRPr="00CB28CB">
        <w:rPr>
          <w:color w:val="0070C0"/>
        </w:rPr>
        <w:t>ic diseases by quarter from 2012 to 2017</w:t>
      </w:r>
      <w:r w:rsidRPr="00CB28CB">
        <w:rPr>
          <w:color w:val="0070C0"/>
        </w:rPr>
        <w:t>, WA</w:t>
      </w:r>
      <w:bookmarkEnd w:id="34"/>
      <w:r w:rsidRPr="00366AF2">
        <w:rPr>
          <w:color w:val="0070C0"/>
        </w:rPr>
        <w:t xml:space="preserve"> </w:t>
      </w:r>
    </w:p>
    <w:p w:rsidR="00E25079" w:rsidRPr="00366AF2" w:rsidRDefault="00E25079" w:rsidP="00E25079"/>
    <w:p w:rsidR="009C1B57" w:rsidRPr="00366AF2" w:rsidRDefault="009C1B57" w:rsidP="00E25079"/>
    <w:p w:rsidR="00580B29" w:rsidRPr="00E05778" w:rsidRDefault="00FD44C3" w:rsidP="00325959">
      <w:pPr>
        <w:pStyle w:val="StyleBodyTextArialJustifiedLinespacing15lines"/>
        <w:numPr>
          <w:ilvl w:val="0"/>
          <w:numId w:val="0"/>
        </w:numPr>
        <w:spacing w:after="240"/>
        <w:ind w:left="357" w:right="45" w:hanging="357"/>
        <w:jc w:val="left"/>
        <w:rPr>
          <w:b/>
          <w:sz w:val="28"/>
        </w:rPr>
      </w:pPr>
      <w:bookmarkStart w:id="35" w:name="_Toc319061324"/>
      <w:bookmarkStart w:id="36" w:name="_Toc322522640"/>
      <w:bookmarkStart w:id="37" w:name="_Toc322611218"/>
      <w:bookmarkStart w:id="38" w:name="_Toc322611409"/>
      <w:bookmarkStart w:id="39" w:name="_Toc327358382"/>
      <w:bookmarkStart w:id="40" w:name="_Toc355357810"/>
      <w:bookmarkStart w:id="41" w:name="_Toc194469174"/>
      <w:bookmarkStart w:id="42" w:name="_Toc194469304"/>
      <w:bookmarkStart w:id="43" w:name="_Toc194469762"/>
      <w:bookmarkStart w:id="44" w:name="_Toc194469842"/>
      <w:bookmarkStart w:id="45" w:name="_Toc194477551"/>
      <w:bookmarkStart w:id="46" w:name="_Toc194477642"/>
      <w:bookmarkStart w:id="47" w:name="_Toc195078758"/>
      <w:bookmarkStart w:id="48" w:name="_Toc195078890"/>
      <w:bookmarkStart w:id="49" w:name="_Toc195082108"/>
      <w:bookmarkStart w:id="50" w:name="_Toc198628833"/>
      <w:bookmarkStart w:id="51" w:name="_Toc225753216"/>
      <w:bookmarkStart w:id="52" w:name="_Toc225908688"/>
      <w:bookmarkStart w:id="53" w:name="_Toc225908807"/>
      <w:bookmarkStart w:id="54" w:name="_Toc225909019"/>
      <w:bookmarkStart w:id="55" w:name="_Toc225932714"/>
      <w:bookmarkStart w:id="56" w:name="_Toc226266820"/>
      <w:bookmarkStart w:id="57" w:name="_Toc257192822"/>
      <w:bookmarkStart w:id="58" w:name="_Toc257793842"/>
      <w:bookmarkStart w:id="59" w:name="_Toc257801549"/>
      <w:r w:rsidRPr="00E05778">
        <w:rPr>
          <w:b/>
          <w:sz w:val="28"/>
        </w:rPr>
        <w:t>Table of C</w:t>
      </w:r>
      <w:r w:rsidR="00E91B3F" w:rsidRPr="00E05778">
        <w:rPr>
          <w:b/>
          <w:sz w:val="28"/>
        </w:rPr>
        <w:t>ontents</w:t>
      </w:r>
      <w:bookmarkEnd w:id="35"/>
      <w:bookmarkEnd w:id="36"/>
      <w:bookmarkEnd w:id="37"/>
      <w:bookmarkEnd w:id="38"/>
      <w:bookmarkEnd w:id="39"/>
      <w:bookmarkEnd w:id="40"/>
    </w:p>
    <w:p w:rsidR="00AD5C7F" w:rsidRDefault="00DF4EEF">
      <w:pPr>
        <w:pStyle w:val="TOC1"/>
        <w:rPr>
          <w:rFonts w:asciiTheme="minorHAnsi" w:eastAsiaTheme="minorEastAsia" w:hAnsiTheme="minorHAnsi" w:cstheme="minorBidi"/>
          <w:b w:val="0"/>
          <w:sz w:val="22"/>
          <w:szCs w:val="22"/>
          <w:lang w:eastAsia="en-AU"/>
        </w:rPr>
      </w:pPr>
      <w:r w:rsidRPr="00E05778">
        <w:fldChar w:fldCharType="begin"/>
      </w:r>
      <w:r w:rsidRPr="00E05778">
        <w:instrText xml:space="preserve"> TOC \o "1-3" \h \z \u </w:instrText>
      </w:r>
      <w:r w:rsidRPr="00E05778">
        <w:fldChar w:fldCharType="separate"/>
      </w:r>
      <w:hyperlink w:anchor="_Toc511126910" w:history="1">
        <w:r w:rsidR="00AD5C7F" w:rsidRPr="00262B25">
          <w:rPr>
            <w:rStyle w:val="Hyperlink"/>
          </w:rPr>
          <w:t>Executive summary</w:t>
        </w:r>
        <w:r w:rsidR="00AD5C7F">
          <w:rPr>
            <w:webHidden/>
          </w:rPr>
          <w:tab/>
        </w:r>
        <w:r w:rsidR="00AD5C7F">
          <w:rPr>
            <w:webHidden/>
          </w:rPr>
          <w:fldChar w:fldCharType="begin"/>
        </w:r>
        <w:r w:rsidR="00AD5C7F">
          <w:rPr>
            <w:webHidden/>
          </w:rPr>
          <w:instrText xml:space="preserve"> PAGEREF _Toc511126910 \h </w:instrText>
        </w:r>
        <w:r w:rsidR="00AD5C7F">
          <w:rPr>
            <w:webHidden/>
          </w:rPr>
        </w:r>
        <w:r w:rsidR="00AD5C7F">
          <w:rPr>
            <w:webHidden/>
          </w:rPr>
          <w:fldChar w:fldCharType="separate"/>
        </w:r>
        <w:r w:rsidR="00AD5C7F">
          <w:rPr>
            <w:webHidden/>
          </w:rPr>
          <w:t>2</w:t>
        </w:r>
        <w:r w:rsidR="00AD5C7F">
          <w:rPr>
            <w:webHidden/>
          </w:rPr>
          <w:fldChar w:fldCharType="end"/>
        </w:r>
      </w:hyperlink>
    </w:p>
    <w:p w:rsidR="00AD5C7F" w:rsidRDefault="00A62463">
      <w:pPr>
        <w:pStyle w:val="TOC1"/>
        <w:rPr>
          <w:rFonts w:asciiTheme="minorHAnsi" w:eastAsiaTheme="minorEastAsia" w:hAnsiTheme="minorHAnsi" w:cstheme="minorBidi"/>
          <w:b w:val="0"/>
          <w:sz w:val="22"/>
          <w:szCs w:val="22"/>
          <w:lang w:eastAsia="en-AU"/>
        </w:rPr>
      </w:pPr>
      <w:hyperlink w:anchor="_Toc511126911" w:history="1">
        <w:r w:rsidR="00AD5C7F" w:rsidRPr="00262B25">
          <w:rPr>
            <w:rStyle w:val="Hyperlink"/>
          </w:rPr>
          <w:t>1</w:t>
        </w:r>
        <w:r w:rsidR="00AD5C7F">
          <w:rPr>
            <w:rFonts w:asciiTheme="minorHAnsi" w:eastAsiaTheme="minorEastAsia" w:hAnsiTheme="minorHAnsi" w:cstheme="minorBidi"/>
            <w:b w:val="0"/>
            <w:sz w:val="22"/>
            <w:szCs w:val="22"/>
            <w:lang w:eastAsia="en-AU"/>
          </w:rPr>
          <w:tab/>
        </w:r>
        <w:r w:rsidR="00AD5C7F" w:rsidRPr="00262B25">
          <w:rPr>
            <w:rStyle w:val="Hyperlink"/>
          </w:rPr>
          <w:t>Introduction</w:t>
        </w:r>
        <w:r w:rsidR="00AD5C7F">
          <w:rPr>
            <w:webHidden/>
          </w:rPr>
          <w:tab/>
        </w:r>
        <w:r w:rsidR="00AD5C7F">
          <w:rPr>
            <w:webHidden/>
          </w:rPr>
          <w:fldChar w:fldCharType="begin"/>
        </w:r>
        <w:r w:rsidR="00AD5C7F">
          <w:rPr>
            <w:webHidden/>
          </w:rPr>
          <w:instrText xml:space="preserve"> PAGEREF _Toc511126911 \h </w:instrText>
        </w:r>
        <w:r w:rsidR="00AD5C7F">
          <w:rPr>
            <w:webHidden/>
          </w:rPr>
        </w:r>
        <w:r w:rsidR="00AD5C7F">
          <w:rPr>
            <w:webHidden/>
          </w:rPr>
          <w:fldChar w:fldCharType="separate"/>
        </w:r>
        <w:r w:rsidR="00AD5C7F">
          <w:rPr>
            <w:webHidden/>
          </w:rPr>
          <w:t>6</w:t>
        </w:r>
        <w:r w:rsidR="00AD5C7F">
          <w:rPr>
            <w:webHidden/>
          </w:rPr>
          <w:fldChar w:fldCharType="end"/>
        </w:r>
      </w:hyperlink>
    </w:p>
    <w:p w:rsidR="00AD5C7F" w:rsidRDefault="00A62463">
      <w:pPr>
        <w:pStyle w:val="TOC1"/>
        <w:rPr>
          <w:rFonts w:asciiTheme="minorHAnsi" w:eastAsiaTheme="minorEastAsia" w:hAnsiTheme="minorHAnsi" w:cstheme="minorBidi"/>
          <w:b w:val="0"/>
          <w:sz w:val="22"/>
          <w:szCs w:val="22"/>
          <w:lang w:eastAsia="en-AU"/>
        </w:rPr>
      </w:pPr>
      <w:hyperlink w:anchor="_Toc511126912" w:history="1">
        <w:r w:rsidR="00AD5C7F" w:rsidRPr="00262B25">
          <w:rPr>
            <w:rStyle w:val="Hyperlink"/>
          </w:rPr>
          <w:t>2</w:t>
        </w:r>
        <w:r w:rsidR="00AD5C7F">
          <w:rPr>
            <w:rFonts w:asciiTheme="minorHAnsi" w:eastAsiaTheme="minorEastAsia" w:hAnsiTheme="minorHAnsi" w:cstheme="minorBidi"/>
            <w:b w:val="0"/>
            <w:sz w:val="22"/>
            <w:szCs w:val="22"/>
            <w:lang w:eastAsia="en-AU"/>
          </w:rPr>
          <w:tab/>
        </w:r>
        <w:r w:rsidR="00AD5C7F" w:rsidRPr="00262B25">
          <w:rPr>
            <w:rStyle w:val="Hyperlink"/>
          </w:rPr>
          <w:t>Incidence of notifiable enteric infections</w:t>
        </w:r>
        <w:r w:rsidR="00AD5C7F">
          <w:rPr>
            <w:webHidden/>
          </w:rPr>
          <w:tab/>
        </w:r>
        <w:r w:rsidR="00AD5C7F">
          <w:rPr>
            <w:webHidden/>
          </w:rPr>
          <w:fldChar w:fldCharType="begin"/>
        </w:r>
        <w:r w:rsidR="00AD5C7F">
          <w:rPr>
            <w:webHidden/>
          </w:rPr>
          <w:instrText xml:space="preserve"> PAGEREF _Toc511126912 \h </w:instrText>
        </w:r>
        <w:r w:rsidR="00AD5C7F">
          <w:rPr>
            <w:webHidden/>
          </w:rPr>
        </w:r>
        <w:r w:rsidR="00AD5C7F">
          <w:rPr>
            <w:webHidden/>
          </w:rPr>
          <w:fldChar w:fldCharType="separate"/>
        </w:r>
        <w:r w:rsidR="00AD5C7F">
          <w:rPr>
            <w:webHidden/>
          </w:rPr>
          <w:t>7</w:t>
        </w:r>
        <w:r w:rsidR="00AD5C7F">
          <w:rPr>
            <w:webHidden/>
          </w:rPr>
          <w:fldChar w:fldCharType="end"/>
        </w:r>
      </w:hyperlink>
    </w:p>
    <w:p w:rsidR="00AD5C7F" w:rsidRDefault="00A62463">
      <w:pPr>
        <w:pStyle w:val="TOC2"/>
        <w:tabs>
          <w:tab w:val="left" w:pos="880"/>
          <w:tab w:val="right" w:leader="dot" w:pos="9622"/>
        </w:tabs>
        <w:rPr>
          <w:rFonts w:asciiTheme="minorHAnsi" w:eastAsiaTheme="minorEastAsia" w:hAnsiTheme="minorHAnsi" w:cstheme="minorBidi"/>
          <w:noProof/>
          <w:sz w:val="22"/>
          <w:lang w:eastAsia="en-AU"/>
        </w:rPr>
      </w:pPr>
      <w:hyperlink w:anchor="_Toc511126913" w:history="1">
        <w:r w:rsidR="00AD5C7F" w:rsidRPr="00262B25">
          <w:rPr>
            <w:rStyle w:val="Hyperlink"/>
            <w:noProof/>
          </w:rPr>
          <w:t>2.1.</w:t>
        </w:r>
        <w:r w:rsidR="00AD5C7F">
          <w:rPr>
            <w:rFonts w:asciiTheme="minorHAnsi" w:eastAsiaTheme="minorEastAsia" w:hAnsiTheme="minorHAnsi" w:cstheme="minorBidi"/>
            <w:noProof/>
            <w:sz w:val="22"/>
            <w:lang w:eastAsia="en-AU"/>
          </w:rPr>
          <w:tab/>
        </w:r>
        <w:r w:rsidR="00AD5C7F" w:rsidRPr="00262B25">
          <w:rPr>
            <w:rStyle w:val="Hyperlink"/>
            <w:noProof/>
          </w:rPr>
          <w:t>Methods</w:t>
        </w:r>
        <w:r w:rsidR="00AD5C7F">
          <w:rPr>
            <w:noProof/>
            <w:webHidden/>
          </w:rPr>
          <w:tab/>
        </w:r>
        <w:r w:rsidR="00AD5C7F">
          <w:rPr>
            <w:noProof/>
            <w:webHidden/>
          </w:rPr>
          <w:fldChar w:fldCharType="begin"/>
        </w:r>
        <w:r w:rsidR="00AD5C7F">
          <w:rPr>
            <w:noProof/>
            <w:webHidden/>
          </w:rPr>
          <w:instrText xml:space="preserve"> PAGEREF _Toc511126913 \h </w:instrText>
        </w:r>
        <w:r w:rsidR="00AD5C7F">
          <w:rPr>
            <w:noProof/>
            <w:webHidden/>
          </w:rPr>
        </w:r>
        <w:r w:rsidR="00AD5C7F">
          <w:rPr>
            <w:noProof/>
            <w:webHidden/>
          </w:rPr>
          <w:fldChar w:fldCharType="separate"/>
        </w:r>
        <w:r w:rsidR="00AD5C7F">
          <w:rPr>
            <w:noProof/>
            <w:webHidden/>
          </w:rPr>
          <w:t>7</w:t>
        </w:r>
        <w:r w:rsidR="00AD5C7F">
          <w:rPr>
            <w:noProof/>
            <w:webHidden/>
          </w:rPr>
          <w:fldChar w:fldCharType="end"/>
        </w:r>
      </w:hyperlink>
    </w:p>
    <w:p w:rsidR="00AD5C7F" w:rsidRDefault="00A62463">
      <w:pPr>
        <w:pStyle w:val="TOC2"/>
        <w:tabs>
          <w:tab w:val="left" w:pos="880"/>
          <w:tab w:val="right" w:leader="dot" w:pos="9622"/>
        </w:tabs>
        <w:rPr>
          <w:rFonts w:asciiTheme="minorHAnsi" w:eastAsiaTheme="minorEastAsia" w:hAnsiTheme="minorHAnsi" w:cstheme="minorBidi"/>
          <w:noProof/>
          <w:sz w:val="22"/>
          <w:lang w:eastAsia="en-AU"/>
        </w:rPr>
      </w:pPr>
      <w:hyperlink w:anchor="_Toc511126914" w:history="1">
        <w:r w:rsidR="00AD5C7F" w:rsidRPr="00262B25">
          <w:rPr>
            <w:rStyle w:val="Hyperlink"/>
            <w:noProof/>
          </w:rPr>
          <w:t>2.2.</w:t>
        </w:r>
        <w:r w:rsidR="00AD5C7F">
          <w:rPr>
            <w:rFonts w:asciiTheme="minorHAnsi" w:eastAsiaTheme="minorEastAsia" w:hAnsiTheme="minorHAnsi" w:cstheme="minorBidi"/>
            <w:noProof/>
            <w:sz w:val="22"/>
            <w:lang w:eastAsia="en-AU"/>
          </w:rPr>
          <w:tab/>
        </w:r>
        <w:r w:rsidR="00AD5C7F" w:rsidRPr="00262B25">
          <w:rPr>
            <w:rStyle w:val="Hyperlink"/>
            <w:noProof/>
          </w:rPr>
          <w:t>Campylobacteriosis</w:t>
        </w:r>
        <w:r w:rsidR="00AD5C7F">
          <w:rPr>
            <w:noProof/>
            <w:webHidden/>
          </w:rPr>
          <w:tab/>
        </w:r>
        <w:r w:rsidR="00AD5C7F">
          <w:rPr>
            <w:noProof/>
            <w:webHidden/>
          </w:rPr>
          <w:fldChar w:fldCharType="begin"/>
        </w:r>
        <w:r w:rsidR="00AD5C7F">
          <w:rPr>
            <w:noProof/>
            <w:webHidden/>
          </w:rPr>
          <w:instrText xml:space="preserve"> PAGEREF _Toc511126914 \h </w:instrText>
        </w:r>
        <w:r w:rsidR="00AD5C7F">
          <w:rPr>
            <w:noProof/>
            <w:webHidden/>
          </w:rPr>
        </w:r>
        <w:r w:rsidR="00AD5C7F">
          <w:rPr>
            <w:noProof/>
            <w:webHidden/>
          </w:rPr>
          <w:fldChar w:fldCharType="separate"/>
        </w:r>
        <w:r w:rsidR="00AD5C7F">
          <w:rPr>
            <w:noProof/>
            <w:webHidden/>
          </w:rPr>
          <w:t>7</w:t>
        </w:r>
        <w:r w:rsidR="00AD5C7F">
          <w:rPr>
            <w:noProof/>
            <w:webHidden/>
          </w:rPr>
          <w:fldChar w:fldCharType="end"/>
        </w:r>
      </w:hyperlink>
    </w:p>
    <w:p w:rsidR="00AD5C7F" w:rsidRDefault="00A62463">
      <w:pPr>
        <w:pStyle w:val="TOC2"/>
        <w:tabs>
          <w:tab w:val="left" w:pos="880"/>
          <w:tab w:val="right" w:leader="dot" w:pos="9622"/>
        </w:tabs>
        <w:rPr>
          <w:rFonts w:asciiTheme="minorHAnsi" w:eastAsiaTheme="minorEastAsia" w:hAnsiTheme="minorHAnsi" w:cstheme="minorBidi"/>
          <w:noProof/>
          <w:sz w:val="22"/>
          <w:lang w:eastAsia="en-AU"/>
        </w:rPr>
      </w:pPr>
      <w:hyperlink w:anchor="_Toc511126915" w:history="1">
        <w:r w:rsidR="00AD5C7F" w:rsidRPr="00262B25">
          <w:rPr>
            <w:rStyle w:val="Hyperlink"/>
            <w:noProof/>
          </w:rPr>
          <w:t>2.3.</w:t>
        </w:r>
        <w:r w:rsidR="00AD5C7F">
          <w:rPr>
            <w:rFonts w:asciiTheme="minorHAnsi" w:eastAsiaTheme="minorEastAsia" w:hAnsiTheme="minorHAnsi" w:cstheme="minorBidi"/>
            <w:noProof/>
            <w:sz w:val="22"/>
            <w:lang w:eastAsia="en-AU"/>
          </w:rPr>
          <w:tab/>
        </w:r>
        <w:r w:rsidR="00AD5C7F" w:rsidRPr="00262B25">
          <w:rPr>
            <w:rStyle w:val="Hyperlink"/>
            <w:noProof/>
          </w:rPr>
          <w:t>Salmonellosis</w:t>
        </w:r>
        <w:r w:rsidR="00AD5C7F">
          <w:rPr>
            <w:noProof/>
            <w:webHidden/>
          </w:rPr>
          <w:tab/>
        </w:r>
        <w:r w:rsidR="00AD5C7F">
          <w:rPr>
            <w:noProof/>
            <w:webHidden/>
          </w:rPr>
          <w:fldChar w:fldCharType="begin"/>
        </w:r>
        <w:r w:rsidR="00AD5C7F">
          <w:rPr>
            <w:noProof/>
            <w:webHidden/>
          </w:rPr>
          <w:instrText xml:space="preserve"> PAGEREF _Toc511126915 \h </w:instrText>
        </w:r>
        <w:r w:rsidR="00AD5C7F">
          <w:rPr>
            <w:noProof/>
            <w:webHidden/>
          </w:rPr>
        </w:r>
        <w:r w:rsidR="00AD5C7F">
          <w:rPr>
            <w:noProof/>
            <w:webHidden/>
          </w:rPr>
          <w:fldChar w:fldCharType="separate"/>
        </w:r>
        <w:r w:rsidR="00AD5C7F">
          <w:rPr>
            <w:noProof/>
            <w:webHidden/>
          </w:rPr>
          <w:t>8</w:t>
        </w:r>
        <w:r w:rsidR="00AD5C7F">
          <w:rPr>
            <w:noProof/>
            <w:webHidden/>
          </w:rPr>
          <w:fldChar w:fldCharType="end"/>
        </w:r>
      </w:hyperlink>
    </w:p>
    <w:p w:rsidR="00AD5C7F" w:rsidRDefault="00A62463">
      <w:pPr>
        <w:pStyle w:val="TOC2"/>
        <w:tabs>
          <w:tab w:val="left" w:pos="880"/>
          <w:tab w:val="right" w:leader="dot" w:pos="9622"/>
        </w:tabs>
        <w:rPr>
          <w:rFonts w:asciiTheme="minorHAnsi" w:eastAsiaTheme="minorEastAsia" w:hAnsiTheme="minorHAnsi" w:cstheme="minorBidi"/>
          <w:noProof/>
          <w:sz w:val="22"/>
          <w:lang w:eastAsia="en-AU"/>
        </w:rPr>
      </w:pPr>
      <w:hyperlink w:anchor="_Toc511126916" w:history="1">
        <w:r w:rsidR="00AD5C7F" w:rsidRPr="00262B25">
          <w:rPr>
            <w:rStyle w:val="Hyperlink"/>
            <w:noProof/>
          </w:rPr>
          <w:t>2.4.</w:t>
        </w:r>
        <w:r w:rsidR="00AD5C7F">
          <w:rPr>
            <w:rFonts w:asciiTheme="minorHAnsi" w:eastAsiaTheme="minorEastAsia" w:hAnsiTheme="minorHAnsi" w:cstheme="minorBidi"/>
            <w:noProof/>
            <w:sz w:val="22"/>
            <w:lang w:eastAsia="en-AU"/>
          </w:rPr>
          <w:tab/>
        </w:r>
        <w:r w:rsidR="00AD5C7F" w:rsidRPr="00262B25">
          <w:rPr>
            <w:rStyle w:val="Hyperlink"/>
            <w:noProof/>
          </w:rPr>
          <w:t>Rotavirus infection</w:t>
        </w:r>
        <w:r w:rsidR="00AD5C7F">
          <w:rPr>
            <w:noProof/>
            <w:webHidden/>
          </w:rPr>
          <w:tab/>
        </w:r>
        <w:r w:rsidR="00AD5C7F">
          <w:rPr>
            <w:noProof/>
            <w:webHidden/>
          </w:rPr>
          <w:fldChar w:fldCharType="begin"/>
        </w:r>
        <w:r w:rsidR="00AD5C7F">
          <w:rPr>
            <w:noProof/>
            <w:webHidden/>
          </w:rPr>
          <w:instrText xml:space="preserve"> PAGEREF _Toc511126916 \h </w:instrText>
        </w:r>
        <w:r w:rsidR="00AD5C7F">
          <w:rPr>
            <w:noProof/>
            <w:webHidden/>
          </w:rPr>
        </w:r>
        <w:r w:rsidR="00AD5C7F">
          <w:rPr>
            <w:noProof/>
            <w:webHidden/>
          </w:rPr>
          <w:fldChar w:fldCharType="separate"/>
        </w:r>
        <w:r w:rsidR="00AD5C7F">
          <w:rPr>
            <w:noProof/>
            <w:webHidden/>
          </w:rPr>
          <w:t>10</w:t>
        </w:r>
        <w:r w:rsidR="00AD5C7F">
          <w:rPr>
            <w:noProof/>
            <w:webHidden/>
          </w:rPr>
          <w:fldChar w:fldCharType="end"/>
        </w:r>
      </w:hyperlink>
    </w:p>
    <w:p w:rsidR="00AD5C7F" w:rsidRDefault="00A62463">
      <w:pPr>
        <w:pStyle w:val="TOC2"/>
        <w:tabs>
          <w:tab w:val="left" w:pos="880"/>
          <w:tab w:val="right" w:leader="dot" w:pos="9622"/>
        </w:tabs>
        <w:rPr>
          <w:rFonts w:asciiTheme="minorHAnsi" w:eastAsiaTheme="minorEastAsia" w:hAnsiTheme="minorHAnsi" w:cstheme="minorBidi"/>
          <w:noProof/>
          <w:sz w:val="22"/>
          <w:lang w:eastAsia="en-AU"/>
        </w:rPr>
      </w:pPr>
      <w:hyperlink w:anchor="_Toc511126917" w:history="1">
        <w:r w:rsidR="00AD5C7F" w:rsidRPr="00262B25">
          <w:rPr>
            <w:rStyle w:val="Hyperlink"/>
            <w:noProof/>
          </w:rPr>
          <w:t>2.5.</w:t>
        </w:r>
        <w:r w:rsidR="00AD5C7F">
          <w:rPr>
            <w:rFonts w:asciiTheme="minorHAnsi" w:eastAsiaTheme="minorEastAsia" w:hAnsiTheme="minorHAnsi" w:cstheme="minorBidi"/>
            <w:noProof/>
            <w:sz w:val="22"/>
            <w:lang w:eastAsia="en-AU"/>
          </w:rPr>
          <w:tab/>
        </w:r>
        <w:r w:rsidR="00AD5C7F" w:rsidRPr="00262B25">
          <w:rPr>
            <w:rStyle w:val="Hyperlink"/>
            <w:noProof/>
          </w:rPr>
          <w:t>Shigellosis</w:t>
        </w:r>
        <w:r w:rsidR="00AD5C7F">
          <w:rPr>
            <w:noProof/>
            <w:webHidden/>
          </w:rPr>
          <w:tab/>
        </w:r>
        <w:r w:rsidR="00AD5C7F">
          <w:rPr>
            <w:noProof/>
            <w:webHidden/>
          </w:rPr>
          <w:fldChar w:fldCharType="begin"/>
        </w:r>
        <w:r w:rsidR="00AD5C7F">
          <w:rPr>
            <w:noProof/>
            <w:webHidden/>
          </w:rPr>
          <w:instrText xml:space="preserve"> PAGEREF _Toc511126917 \h </w:instrText>
        </w:r>
        <w:r w:rsidR="00AD5C7F">
          <w:rPr>
            <w:noProof/>
            <w:webHidden/>
          </w:rPr>
        </w:r>
        <w:r w:rsidR="00AD5C7F">
          <w:rPr>
            <w:noProof/>
            <w:webHidden/>
          </w:rPr>
          <w:fldChar w:fldCharType="separate"/>
        </w:r>
        <w:r w:rsidR="00AD5C7F">
          <w:rPr>
            <w:noProof/>
            <w:webHidden/>
          </w:rPr>
          <w:t>10</w:t>
        </w:r>
        <w:r w:rsidR="00AD5C7F">
          <w:rPr>
            <w:noProof/>
            <w:webHidden/>
          </w:rPr>
          <w:fldChar w:fldCharType="end"/>
        </w:r>
      </w:hyperlink>
    </w:p>
    <w:p w:rsidR="00AD5C7F" w:rsidRDefault="00A62463">
      <w:pPr>
        <w:pStyle w:val="TOC2"/>
        <w:tabs>
          <w:tab w:val="left" w:pos="880"/>
          <w:tab w:val="right" w:leader="dot" w:pos="9622"/>
        </w:tabs>
        <w:rPr>
          <w:rFonts w:asciiTheme="minorHAnsi" w:eastAsiaTheme="minorEastAsia" w:hAnsiTheme="minorHAnsi" w:cstheme="minorBidi"/>
          <w:noProof/>
          <w:sz w:val="22"/>
          <w:lang w:eastAsia="en-AU"/>
        </w:rPr>
      </w:pPr>
      <w:hyperlink w:anchor="_Toc511126918" w:history="1">
        <w:r w:rsidR="00AD5C7F" w:rsidRPr="00262B25">
          <w:rPr>
            <w:rStyle w:val="Hyperlink"/>
            <w:noProof/>
          </w:rPr>
          <w:t>2.6.</w:t>
        </w:r>
        <w:r w:rsidR="00AD5C7F">
          <w:rPr>
            <w:rFonts w:asciiTheme="minorHAnsi" w:eastAsiaTheme="minorEastAsia" w:hAnsiTheme="minorHAnsi" w:cstheme="minorBidi"/>
            <w:noProof/>
            <w:sz w:val="22"/>
            <w:lang w:eastAsia="en-AU"/>
          </w:rPr>
          <w:tab/>
        </w:r>
        <w:r w:rsidR="00AD5C7F" w:rsidRPr="00262B25">
          <w:rPr>
            <w:rStyle w:val="Hyperlink"/>
            <w:noProof/>
          </w:rPr>
          <w:t>Other enteric diseases and foodborne illness</w:t>
        </w:r>
        <w:r w:rsidR="00AD5C7F">
          <w:rPr>
            <w:noProof/>
            <w:webHidden/>
          </w:rPr>
          <w:tab/>
        </w:r>
        <w:r w:rsidR="00AD5C7F">
          <w:rPr>
            <w:noProof/>
            <w:webHidden/>
          </w:rPr>
          <w:fldChar w:fldCharType="begin"/>
        </w:r>
        <w:r w:rsidR="00AD5C7F">
          <w:rPr>
            <w:noProof/>
            <w:webHidden/>
          </w:rPr>
          <w:instrText xml:space="preserve"> PAGEREF _Toc511126918 \h </w:instrText>
        </w:r>
        <w:r w:rsidR="00AD5C7F">
          <w:rPr>
            <w:noProof/>
            <w:webHidden/>
          </w:rPr>
        </w:r>
        <w:r w:rsidR="00AD5C7F">
          <w:rPr>
            <w:noProof/>
            <w:webHidden/>
          </w:rPr>
          <w:fldChar w:fldCharType="separate"/>
        </w:r>
        <w:r w:rsidR="00AD5C7F">
          <w:rPr>
            <w:noProof/>
            <w:webHidden/>
          </w:rPr>
          <w:t>11</w:t>
        </w:r>
        <w:r w:rsidR="00AD5C7F">
          <w:rPr>
            <w:noProof/>
            <w:webHidden/>
          </w:rPr>
          <w:fldChar w:fldCharType="end"/>
        </w:r>
      </w:hyperlink>
    </w:p>
    <w:p w:rsidR="00AD5C7F" w:rsidRDefault="00A62463">
      <w:pPr>
        <w:pStyle w:val="TOC1"/>
        <w:rPr>
          <w:rFonts w:asciiTheme="minorHAnsi" w:eastAsiaTheme="minorEastAsia" w:hAnsiTheme="minorHAnsi" w:cstheme="minorBidi"/>
          <w:b w:val="0"/>
          <w:sz w:val="22"/>
          <w:szCs w:val="22"/>
          <w:lang w:eastAsia="en-AU"/>
        </w:rPr>
      </w:pPr>
      <w:hyperlink w:anchor="_Toc511126919" w:history="1">
        <w:r w:rsidR="00AD5C7F" w:rsidRPr="00262B25">
          <w:rPr>
            <w:rStyle w:val="Hyperlink"/>
          </w:rPr>
          <w:t>3</w:t>
        </w:r>
        <w:r w:rsidR="00AD5C7F">
          <w:rPr>
            <w:rFonts w:asciiTheme="minorHAnsi" w:eastAsiaTheme="minorEastAsia" w:hAnsiTheme="minorHAnsi" w:cstheme="minorBidi"/>
            <w:b w:val="0"/>
            <w:sz w:val="22"/>
            <w:szCs w:val="22"/>
            <w:lang w:eastAsia="en-AU"/>
          </w:rPr>
          <w:tab/>
        </w:r>
        <w:r w:rsidR="00AD5C7F" w:rsidRPr="00262B25">
          <w:rPr>
            <w:rStyle w:val="Hyperlink"/>
          </w:rPr>
          <w:t>Foodborne and probable foodborne disease outbreaks</w:t>
        </w:r>
        <w:r w:rsidR="00AD5C7F">
          <w:rPr>
            <w:webHidden/>
          </w:rPr>
          <w:tab/>
        </w:r>
        <w:r w:rsidR="00AD5C7F">
          <w:rPr>
            <w:webHidden/>
          </w:rPr>
          <w:fldChar w:fldCharType="begin"/>
        </w:r>
        <w:r w:rsidR="00AD5C7F">
          <w:rPr>
            <w:webHidden/>
          </w:rPr>
          <w:instrText xml:space="preserve"> PAGEREF _Toc511126919 \h </w:instrText>
        </w:r>
        <w:r w:rsidR="00AD5C7F">
          <w:rPr>
            <w:webHidden/>
          </w:rPr>
        </w:r>
        <w:r w:rsidR="00AD5C7F">
          <w:rPr>
            <w:webHidden/>
          </w:rPr>
          <w:fldChar w:fldCharType="separate"/>
        </w:r>
        <w:r w:rsidR="00AD5C7F">
          <w:rPr>
            <w:webHidden/>
          </w:rPr>
          <w:t>13</w:t>
        </w:r>
        <w:r w:rsidR="00AD5C7F">
          <w:rPr>
            <w:webHidden/>
          </w:rPr>
          <w:fldChar w:fldCharType="end"/>
        </w:r>
      </w:hyperlink>
    </w:p>
    <w:p w:rsidR="00AD5C7F" w:rsidRDefault="00A62463">
      <w:pPr>
        <w:pStyle w:val="TOC2"/>
        <w:tabs>
          <w:tab w:val="left" w:pos="880"/>
          <w:tab w:val="right" w:leader="dot" w:pos="9622"/>
        </w:tabs>
        <w:rPr>
          <w:rFonts w:asciiTheme="minorHAnsi" w:eastAsiaTheme="minorEastAsia" w:hAnsiTheme="minorHAnsi" w:cstheme="minorBidi"/>
          <w:noProof/>
          <w:sz w:val="22"/>
          <w:lang w:eastAsia="en-AU"/>
        </w:rPr>
      </w:pPr>
      <w:hyperlink w:anchor="_Toc511126920" w:history="1">
        <w:r w:rsidR="00AD5C7F" w:rsidRPr="00262B25">
          <w:rPr>
            <w:rStyle w:val="Hyperlink"/>
            <w:noProof/>
          </w:rPr>
          <w:t>3.1.</w:t>
        </w:r>
        <w:r w:rsidR="00AD5C7F">
          <w:rPr>
            <w:rFonts w:asciiTheme="minorHAnsi" w:eastAsiaTheme="minorEastAsia" w:hAnsiTheme="minorHAnsi" w:cstheme="minorBidi"/>
            <w:noProof/>
            <w:sz w:val="22"/>
            <w:lang w:eastAsia="en-AU"/>
          </w:rPr>
          <w:tab/>
        </w:r>
        <w:r w:rsidR="00AD5C7F" w:rsidRPr="00262B25">
          <w:rPr>
            <w:rStyle w:val="Hyperlink"/>
            <w:noProof/>
          </w:rPr>
          <w:t xml:space="preserve">Bakery outbreak, </w:t>
        </w:r>
        <w:r w:rsidR="00AD5C7F" w:rsidRPr="00262B25">
          <w:rPr>
            <w:rStyle w:val="Hyperlink"/>
            <w:i/>
            <w:noProof/>
          </w:rPr>
          <w:t>Salmonella</w:t>
        </w:r>
        <w:r w:rsidR="00AD5C7F" w:rsidRPr="00262B25">
          <w:rPr>
            <w:rStyle w:val="Hyperlink"/>
            <w:noProof/>
          </w:rPr>
          <w:t xml:space="preserve"> Typhimurium (outbreak code 042-2017-022)</w:t>
        </w:r>
        <w:r w:rsidR="00AD5C7F">
          <w:rPr>
            <w:noProof/>
            <w:webHidden/>
          </w:rPr>
          <w:tab/>
        </w:r>
        <w:r w:rsidR="00AD5C7F">
          <w:rPr>
            <w:noProof/>
            <w:webHidden/>
          </w:rPr>
          <w:fldChar w:fldCharType="begin"/>
        </w:r>
        <w:r w:rsidR="00AD5C7F">
          <w:rPr>
            <w:noProof/>
            <w:webHidden/>
          </w:rPr>
          <w:instrText xml:space="preserve"> PAGEREF _Toc511126920 \h </w:instrText>
        </w:r>
        <w:r w:rsidR="00AD5C7F">
          <w:rPr>
            <w:noProof/>
            <w:webHidden/>
          </w:rPr>
        </w:r>
        <w:r w:rsidR="00AD5C7F">
          <w:rPr>
            <w:noProof/>
            <w:webHidden/>
          </w:rPr>
          <w:fldChar w:fldCharType="separate"/>
        </w:r>
        <w:r w:rsidR="00AD5C7F">
          <w:rPr>
            <w:noProof/>
            <w:webHidden/>
          </w:rPr>
          <w:t>13</w:t>
        </w:r>
        <w:r w:rsidR="00AD5C7F">
          <w:rPr>
            <w:noProof/>
            <w:webHidden/>
          </w:rPr>
          <w:fldChar w:fldCharType="end"/>
        </w:r>
      </w:hyperlink>
    </w:p>
    <w:p w:rsidR="00AD5C7F" w:rsidRDefault="00A62463">
      <w:pPr>
        <w:pStyle w:val="TOC2"/>
        <w:tabs>
          <w:tab w:val="left" w:pos="880"/>
          <w:tab w:val="right" w:leader="dot" w:pos="9622"/>
        </w:tabs>
        <w:rPr>
          <w:rFonts w:asciiTheme="minorHAnsi" w:eastAsiaTheme="minorEastAsia" w:hAnsiTheme="minorHAnsi" w:cstheme="minorBidi"/>
          <w:noProof/>
          <w:sz w:val="22"/>
          <w:lang w:eastAsia="en-AU"/>
        </w:rPr>
      </w:pPr>
      <w:hyperlink w:anchor="_Toc511126921" w:history="1">
        <w:r w:rsidR="00AD5C7F" w:rsidRPr="00262B25">
          <w:rPr>
            <w:rStyle w:val="Hyperlink"/>
            <w:noProof/>
          </w:rPr>
          <w:t>3.2.</w:t>
        </w:r>
        <w:r w:rsidR="00AD5C7F">
          <w:rPr>
            <w:rFonts w:asciiTheme="minorHAnsi" w:eastAsiaTheme="minorEastAsia" w:hAnsiTheme="minorHAnsi" w:cstheme="minorBidi"/>
            <w:noProof/>
            <w:sz w:val="22"/>
            <w:lang w:eastAsia="en-AU"/>
          </w:rPr>
          <w:tab/>
        </w:r>
        <w:r w:rsidR="00AD5C7F" w:rsidRPr="00262B25">
          <w:rPr>
            <w:rStyle w:val="Hyperlink"/>
            <w:noProof/>
          </w:rPr>
          <w:t xml:space="preserve">Private residence outbreak, </w:t>
        </w:r>
        <w:r w:rsidR="00AD5C7F" w:rsidRPr="00262B25">
          <w:rPr>
            <w:rStyle w:val="Hyperlink"/>
            <w:i/>
            <w:noProof/>
          </w:rPr>
          <w:t>Salmonella</w:t>
        </w:r>
        <w:r w:rsidR="00AD5C7F" w:rsidRPr="00262B25">
          <w:rPr>
            <w:rStyle w:val="Hyperlink"/>
            <w:noProof/>
          </w:rPr>
          <w:t xml:space="preserve"> Typhimurium (outbreak code 042-2017-023)</w:t>
        </w:r>
        <w:r w:rsidR="00AD5C7F">
          <w:rPr>
            <w:noProof/>
            <w:webHidden/>
          </w:rPr>
          <w:tab/>
        </w:r>
        <w:r w:rsidR="00AD5C7F">
          <w:rPr>
            <w:noProof/>
            <w:webHidden/>
          </w:rPr>
          <w:fldChar w:fldCharType="begin"/>
        </w:r>
        <w:r w:rsidR="00AD5C7F">
          <w:rPr>
            <w:noProof/>
            <w:webHidden/>
          </w:rPr>
          <w:instrText xml:space="preserve"> PAGEREF _Toc511126921 \h </w:instrText>
        </w:r>
        <w:r w:rsidR="00AD5C7F">
          <w:rPr>
            <w:noProof/>
            <w:webHidden/>
          </w:rPr>
        </w:r>
        <w:r w:rsidR="00AD5C7F">
          <w:rPr>
            <w:noProof/>
            <w:webHidden/>
          </w:rPr>
          <w:fldChar w:fldCharType="separate"/>
        </w:r>
        <w:r w:rsidR="00AD5C7F">
          <w:rPr>
            <w:noProof/>
            <w:webHidden/>
          </w:rPr>
          <w:t>14</w:t>
        </w:r>
        <w:r w:rsidR="00AD5C7F">
          <w:rPr>
            <w:noProof/>
            <w:webHidden/>
          </w:rPr>
          <w:fldChar w:fldCharType="end"/>
        </w:r>
      </w:hyperlink>
    </w:p>
    <w:p w:rsidR="00AD5C7F" w:rsidRDefault="00A62463">
      <w:pPr>
        <w:pStyle w:val="TOC2"/>
        <w:tabs>
          <w:tab w:val="left" w:pos="880"/>
          <w:tab w:val="right" w:leader="dot" w:pos="9622"/>
        </w:tabs>
        <w:rPr>
          <w:rFonts w:asciiTheme="minorHAnsi" w:eastAsiaTheme="minorEastAsia" w:hAnsiTheme="minorHAnsi" w:cstheme="minorBidi"/>
          <w:noProof/>
          <w:sz w:val="22"/>
          <w:lang w:eastAsia="en-AU"/>
        </w:rPr>
      </w:pPr>
      <w:hyperlink w:anchor="_Toc511126922" w:history="1">
        <w:r w:rsidR="00AD5C7F" w:rsidRPr="00262B25">
          <w:rPr>
            <w:rStyle w:val="Hyperlink"/>
            <w:noProof/>
          </w:rPr>
          <w:t>3.3.</w:t>
        </w:r>
        <w:r w:rsidR="00AD5C7F">
          <w:rPr>
            <w:rFonts w:asciiTheme="minorHAnsi" w:eastAsiaTheme="minorEastAsia" w:hAnsiTheme="minorHAnsi" w:cstheme="minorBidi"/>
            <w:noProof/>
            <w:sz w:val="22"/>
            <w:lang w:eastAsia="en-AU"/>
          </w:rPr>
          <w:tab/>
        </w:r>
        <w:r w:rsidR="00AD5C7F" w:rsidRPr="00262B25">
          <w:rPr>
            <w:rStyle w:val="Hyperlink"/>
            <w:noProof/>
          </w:rPr>
          <w:t>Takeaway outbreak, unknown pathogen (outbreak code 07/17/MDJ)</w:t>
        </w:r>
        <w:r w:rsidR="00AD5C7F">
          <w:rPr>
            <w:noProof/>
            <w:webHidden/>
          </w:rPr>
          <w:tab/>
        </w:r>
        <w:r w:rsidR="00AD5C7F">
          <w:rPr>
            <w:noProof/>
            <w:webHidden/>
          </w:rPr>
          <w:fldChar w:fldCharType="begin"/>
        </w:r>
        <w:r w:rsidR="00AD5C7F">
          <w:rPr>
            <w:noProof/>
            <w:webHidden/>
          </w:rPr>
          <w:instrText xml:space="preserve"> PAGEREF _Toc511126922 \h </w:instrText>
        </w:r>
        <w:r w:rsidR="00AD5C7F">
          <w:rPr>
            <w:noProof/>
            <w:webHidden/>
          </w:rPr>
        </w:r>
        <w:r w:rsidR="00AD5C7F">
          <w:rPr>
            <w:noProof/>
            <w:webHidden/>
          </w:rPr>
          <w:fldChar w:fldCharType="separate"/>
        </w:r>
        <w:r w:rsidR="00AD5C7F">
          <w:rPr>
            <w:noProof/>
            <w:webHidden/>
          </w:rPr>
          <w:t>14</w:t>
        </w:r>
        <w:r w:rsidR="00AD5C7F">
          <w:rPr>
            <w:noProof/>
            <w:webHidden/>
          </w:rPr>
          <w:fldChar w:fldCharType="end"/>
        </w:r>
      </w:hyperlink>
    </w:p>
    <w:p w:rsidR="00AD5C7F" w:rsidRDefault="00A62463">
      <w:pPr>
        <w:pStyle w:val="TOC2"/>
        <w:tabs>
          <w:tab w:val="left" w:pos="880"/>
          <w:tab w:val="right" w:leader="dot" w:pos="9622"/>
        </w:tabs>
        <w:rPr>
          <w:rFonts w:asciiTheme="minorHAnsi" w:eastAsiaTheme="minorEastAsia" w:hAnsiTheme="minorHAnsi" w:cstheme="minorBidi"/>
          <w:noProof/>
          <w:sz w:val="22"/>
          <w:lang w:eastAsia="en-AU"/>
        </w:rPr>
      </w:pPr>
      <w:hyperlink w:anchor="_Toc511126923" w:history="1">
        <w:r w:rsidR="00AD5C7F" w:rsidRPr="00262B25">
          <w:rPr>
            <w:rStyle w:val="Hyperlink"/>
            <w:noProof/>
          </w:rPr>
          <w:t>3.4.</w:t>
        </w:r>
        <w:r w:rsidR="00AD5C7F">
          <w:rPr>
            <w:rFonts w:asciiTheme="minorHAnsi" w:eastAsiaTheme="minorEastAsia" w:hAnsiTheme="minorHAnsi" w:cstheme="minorBidi"/>
            <w:noProof/>
            <w:sz w:val="22"/>
            <w:lang w:eastAsia="en-AU"/>
          </w:rPr>
          <w:tab/>
        </w:r>
        <w:r w:rsidR="00AD5C7F" w:rsidRPr="00262B25">
          <w:rPr>
            <w:rStyle w:val="Hyperlink"/>
            <w:noProof/>
          </w:rPr>
          <w:t xml:space="preserve">Place of worship outbreak, </w:t>
        </w:r>
        <w:r w:rsidR="00AD5C7F" w:rsidRPr="00262B25">
          <w:rPr>
            <w:rStyle w:val="Hyperlink"/>
            <w:i/>
            <w:noProof/>
          </w:rPr>
          <w:t>Salmonella</w:t>
        </w:r>
        <w:r w:rsidR="00AD5C7F" w:rsidRPr="00262B25">
          <w:rPr>
            <w:rStyle w:val="Hyperlink"/>
            <w:noProof/>
          </w:rPr>
          <w:t xml:space="preserve"> Muenchen (outbreak code 042-2017-024)</w:t>
        </w:r>
        <w:r w:rsidR="00AD5C7F">
          <w:rPr>
            <w:noProof/>
            <w:webHidden/>
          </w:rPr>
          <w:tab/>
        </w:r>
        <w:r w:rsidR="00AD5C7F">
          <w:rPr>
            <w:noProof/>
            <w:webHidden/>
          </w:rPr>
          <w:fldChar w:fldCharType="begin"/>
        </w:r>
        <w:r w:rsidR="00AD5C7F">
          <w:rPr>
            <w:noProof/>
            <w:webHidden/>
          </w:rPr>
          <w:instrText xml:space="preserve"> PAGEREF _Toc511126923 \h </w:instrText>
        </w:r>
        <w:r w:rsidR="00AD5C7F">
          <w:rPr>
            <w:noProof/>
            <w:webHidden/>
          </w:rPr>
        </w:r>
        <w:r w:rsidR="00AD5C7F">
          <w:rPr>
            <w:noProof/>
            <w:webHidden/>
          </w:rPr>
          <w:fldChar w:fldCharType="separate"/>
        </w:r>
        <w:r w:rsidR="00AD5C7F">
          <w:rPr>
            <w:noProof/>
            <w:webHidden/>
          </w:rPr>
          <w:t>15</w:t>
        </w:r>
        <w:r w:rsidR="00AD5C7F">
          <w:rPr>
            <w:noProof/>
            <w:webHidden/>
          </w:rPr>
          <w:fldChar w:fldCharType="end"/>
        </w:r>
      </w:hyperlink>
    </w:p>
    <w:p w:rsidR="00AD5C7F" w:rsidRDefault="00A62463">
      <w:pPr>
        <w:pStyle w:val="TOC2"/>
        <w:tabs>
          <w:tab w:val="left" w:pos="880"/>
          <w:tab w:val="right" w:leader="dot" w:pos="9622"/>
        </w:tabs>
        <w:rPr>
          <w:rFonts w:asciiTheme="minorHAnsi" w:eastAsiaTheme="minorEastAsia" w:hAnsiTheme="minorHAnsi" w:cstheme="minorBidi"/>
          <w:noProof/>
          <w:sz w:val="22"/>
          <w:lang w:eastAsia="en-AU"/>
        </w:rPr>
      </w:pPr>
      <w:hyperlink w:anchor="_Toc511126924" w:history="1">
        <w:r w:rsidR="00AD5C7F" w:rsidRPr="00262B25">
          <w:rPr>
            <w:rStyle w:val="Hyperlink"/>
            <w:noProof/>
          </w:rPr>
          <w:t>3.5.</w:t>
        </w:r>
        <w:r w:rsidR="00AD5C7F">
          <w:rPr>
            <w:rFonts w:asciiTheme="minorHAnsi" w:eastAsiaTheme="minorEastAsia" w:hAnsiTheme="minorHAnsi" w:cstheme="minorBidi"/>
            <w:noProof/>
            <w:sz w:val="22"/>
            <w:lang w:eastAsia="en-AU"/>
          </w:rPr>
          <w:tab/>
        </w:r>
        <w:r w:rsidR="00AD5C7F" w:rsidRPr="00262B25">
          <w:rPr>
            <w:rStyle w:val="Hyperlink"/>
            <w:noProof/>
          </w:rPr>
          <w:t xml:space="preserve">RCF outbreak, </w:t>
        </w:r>
        <w:r w:rsidR="00AD5C7F" w:rsidRPr="00262B25">
          <w:rPr>
            <w:rStyle w:val="Hyperlink"/>
            <w:i/>
            <w:noProof/>
          </w:rPr>
          <w:t>Salmonella</w:t>
        </w:r>
        <w:r w:rsidR="00AD5C7F" w:rsidRPr="00262B25">
          <w:rPr>
            <w:rStyle w:val="Hyperlink"/>
            <w:noProof/>
          </w:rPr>
          <w:t xml:space="preserve"> Typhimurium (outbreak code 042-2017-026)</w:t>
        </w:r>
        <w:r w:rsidR="00AD5C7F">
          <w:rPr>
            <w:noProof/>
            <w:webHidden/>
          </w:rPr>
          <w:tab/>
        </w:r>
        <w:r w:rsidR="00AD5C7F">
          <w:rPr>
            <w:noProof/>
            <w:webHidden/>
          </w:rPr>
          <w:fldChar w:fldCharType="begin"/>
        </w:r>
        <w:r w:rsidR="00AD5C7F">
          <w:rPr>
            <w:noProof/>
            <w:webHidden/>
          </w:rPr>
          <w:instrText xml:space="preserve"> PAGEREF _Toc511126924 \h </w:instrText>
        </w:r>
        <w:r w:rsidR="00AD5C7F">
          <w:rPr>
            <w:noProof/>
            <w:webHidden/>
          </w:rPr>
        </w:r>
        <w:r w:rsidR="00AD5C7F">
          <w:rPr>
            <w:noProof/>
            <w:webHidden/>
          </w:rPr>
          <w:fldChar w:fldCharType="separate"/>
        </w:r>
        <w:r w:rsidR="00AD5C7F">
          <w:rPr>
            <w:noProof/>
            <w:webHidden/>
          </w:rPr>
          <w:t>15</w:t>
        </w:r>
        <w:r w:rsidR="00AD5C7F">
          <w:rPr>
            <w:noProof/>
            <w:webHidden/>
          </w:rPr>
          <w:fldChar w:fldCharType="end"/>
        </w:r>
      </w:hyperlink>
    </w:p>
    <w:p w:rsidR="00AD5C7F" w:rsidRDefault="00A62463">
      <w:pPr>
        <w:pStyle w:val="TOC2"/>
        <w:tabs>
          <w:tab w:val="left" w:pos="880"/>
          <w:tab w:val="right" w:leader="dot" w:pos="9622"/>
        </w:tabs>
        <w:rPr>
          <w:rFonts w:asciiTheme="minorHAnsi" w:eastAsiaTheme="minorEastAsia" w:hAnsiTheme="minorHAnsi" w:cstheme="minorBidi"/>
          <w:noProof/>
          <w:sz w:val="22"/>
          <w:lang w:eastAsia="en-AU"/>
        </w:rPr>
      </w:pPr>
      <w:hyperlink w:anchor="_Toc511126925" w:history="1">
        <w:r w:rsidR="00AD5C7F" w:rsidRPr="00262B25">
          <w:rPr>
            <w:rStyle w:val="Hyperlink"/>
            <w:noProof/>
          </w:rPr>
          <w:t>3.6.</w:t>
        </w:r>
        <w:r w:rsidR="00AD5C7F">
          <w:rPr>
            <w:rFonts w:asciiTheme="minorHAnsi" w:eastAsiaTheme="minorEastAsia" w:hAnsiTheme="minorHAnsi" w:cstheme="minorBidi"/>
            <w:noProof/>
            <w:sz w:val="22"/>
            <w:lang w:eastAsia="en-AU"/>
          </w:rPr>
          <w:tab/>
        </w:r>
        <w:r w:rsidR="00AD5C7F" w:rsidRPr="00262B25">
          <w:rPr>
            <w:rStyle w:val="Hyperlink"/>
            <w:noProof/>
          </w:rPr>
          <w:t xml:space="preserve">Childcare centre outbreak, </w:t>
        </w:r>
        <w:r w:rsidR="00AD5C7F" w:rsidRPr="00262B25">
          <w:rPr>
            <w:rStyle w:val="Hyperlink"/>
            <w:i/>
            <w:noProof/>
          </w:rPr>
          <w:t>Salmonella</w:t>
        </w:r>
        <w:r w:rsidR="00AD5C7F" w:rsidRPr="00262B25">
          <w:rPr>
            <w:rStyle w:val="Hyperlink"/>
            <w:noProof/>
          </w:rPr>
          <w:t xml:space="preserve"> Typhimurium (outbreak code 042-2017-025)</w:t>
        </w:r>
        <w:r w:rsidR="00AD5C7F">
          <w:rPr>
            <w:noProof/>
            <w:webHidden/>
          </w:rPr>
          <w:tab/>
        </w:r>
        <w:r w:rsidR="00AD5C7F">
          <w:rPr>
            <w:noProof/>
            <w:webHidden/>
          </w:rPr>
          <w:fldChar w:fldCharType="begin"/>
        </w:r>
        <w:r w:rsidR="00AD5C7F">
          <w:rPr>
            <w:noProof/>
            <w:webHidden/>
          </w:rPr>
          <w:instrText xml:space="preserve"> PAGEREF _Toc511126925 \h </w:instrText>
        </w:r>
        <w:r w:rsidR="00AD5C7F">
          <w:rPr>
            <w:noProof/>
            <w:webHidden/>
          </w:rPr>
        </w:r>
        <w:r w:rsidR="00AD5C7F">
          <w:rPr>
            <w:noProof/>
            <w:webHidden/>
          </w:rPr>
          <w:fldChar w:fldCharType="separate"/>
        </w:r>
        <w:r w:rsidR="00AD5C7F">
          <w:rPr>
            <w:noProof/>
            <w:webHidden/>
          </w:rPr>
          <w:t>15</w:t>
        </w:r>
        <w:r w:rsidR="00AD5C7F">
          <w:rPr>
            <w:noProof/>
            <w:webHidden/>
          </w:rPr>
          <w:fldChar w:fldCharType="end"/>
        </w:r>
      </w:hyperlink>
    </w:p>
    <w:p w:rsidR="00AD5C7F" w:rsidRDefault="00A62463">
      <w:pPr>
        <w:pStyle w:val="TOC2"/>
        <w:tabs>
          <w:tab w:val="left" w:pos="880"/>
          <w:tab w:val="right" w:leader="dot" w:pos="9622"/>
        </w:tabs>
        <w:rPr>
          <w:rFonts w:asciiTheme="minorHAnsi" w:eastAsiaTheme="minorEastAsia" w:hAnsiTheme="minorHAnsi" w:cstheme="minorBidi"/>
          <w:noProof/>
          <w:sz w:val="22"/>
          <w:lang w:eastAsia="en-AU"/>
        </w:rPr>
      </w:pPr>
      <w:hyperlink w:anchor="_Toc511126926" w:history="1">
        <w:r w:rsidR="00AD5C7F" w:rsidRPr="00262B25">
          <w:rPr>
            <w:rStyle w:val="Hyperlink"/>
            <w:noProof/>
          </w:rPr>
          <w:t>3.7.</w:t>
        </w:r>
        <w:r w:rsidR="00AD5C7F">
          <w:rPr>
            <w:rFonts w:asciiTheme="minorHAnsi" w:eastAsiaTheme="minorEastAsia" w:hAnsiTheme="minorHAnsi" w:cstheme="minorBidi"/>
            <w:noProof/>
            <w:sz w:val="22"/>
            <w:lang w:eastAsia="en-AU"/>
          </w:rPr>
          <w:tab/>
        </w:r>
        <w:r w:rsidR="00AD5C7F" w:rsidRPr="00262B25">
          <w:rPr>
            <w:rStyle w:val="Hyperlink"/>
            <w:noProof/>
          </w:rPr>
          <w:t xml:space="preserve">Bakery outbreak, </w:t>
        </w:r>
        <w:r w:rsidR="00AD5C7F" w:rsidRPr="00262B25">
          <w:rPr>
            <w:rStyle w:val="Hyperlink"/>
            <w:i/>
            <w:noProof/>
          </w:rPr>
          <w:t>Salmonella</w:t>
        </w:r>
        <w:r w:rsidR="00AD5C7F" w:rsidRPr="00262B25">
          <w:rPr>
            <w:rStyle w:val="Hyperlink"/>
            <w:noProof/>
          </w:rPr>
          <w:t xml:space="preserve"> Typhimurium (outbreak code 042-2017-027)</w:t>
        </w:r>
        <w:r w:rsidR="00AD5C7F">
          <w:rPr>
            <w:noProof/>
            <w:webHidden/>
          </w:rPr>
          <w:tab/>
        </w:r>
        <w:r w:rsidR="00AD5C7F">
          <w:rPr>
            <w:noProof/>
            <w:webHidden/>
          </w:rPr>
          <w:fldChar w:fldCharType="begin"/>
        </w:r>
        <w:r w:rsidR="00AD5C7F">
          <w:rPr>
            <w:noProof/>
            <w:webHidden/>
          </w:rPr>
          <w:instrText xml:space="preserve"> PAGEREF _Toc511126926 \h </w:instrText>
        </w:r>
        <w:r w:rsidR="00AD5C7F">
          <w:rPr>
            <w:noProof/>
            <w:webHidden/>
          </w:rPr>
        </w:r>
        <w:r w:rsidR="00AD5C7F">
          <w:rPr>
            <w:noProof/>
            <w:webHidden/>
          </w:rPr>
          <w:fldChar w:fldCharType="separate"/>
        </w:r>
        <w:r w:rsidR="00AD5C7F">
          <w:rPr>
            <w:noProof/>
            <w:webHidden/>
          </w:rPr>
          <w:t>16</w:t>
        </w:r>
        <w:r w:rsidR="00AD5C7F">
          <w:rPr>
            <w:noProof/>
            <w:webHidden/>
          </w:rPr>
          <w:fldChar w:fldCharType="end"/>
        </w:r>
      </w:hyperlink>
    </w:p>
    <w:p w:rsidR="00AD5C7F" w:rsidRDefault="00A62463">
      <w:pPr>
        <w:pStyle w:val="TOC2"/>
        <w:tabs>
          <w:tab w:val="left" w:pos="880"/>
          <w:tab w:val="right" w:leader="dot" w:pos="9622"/>
        </w:tabs>
        <w:rPr>
          <w:rFonts w:asciiTheme="minorHAnsi" w:eastAsiaTheme="minorEastAsia" w:hAnsiTheme="minorHAnsi" w:cstheme="minorBidi"/>
          <w:noProof/>
          <w:sz w:val="22"/>
          <w:lang w:eastAsia="en-AU"/>
        </w:rPr>
      </w:pPr>
      <w:hyperlink w:anchor="_Toc511126927" w:history="1">
        <w:r w:rsidR="00AD5C7F" w:rsidRPr="00262B25">
          <w:rPr>
            <w:rStyle w:val="Hyperlink"/>
            <w:noProof/>
          </w:rPr>
          <w:t>3.8.</w:t>
        </w:r>
        <w:r w:rsidR="00AD5C7F">
          <w:rPr>
            <w:rFonts w:asciiTheme="minorHAnsi" w:eastAsiaTheme="minorEastAsia" w:hAnsiTheme="minorHAnsi" w:cstheme="minorBidi"/>
            <w:noProof/>
            <w:sz w:val="22"/>
            <w:lang w:eastAsia="en-AU"/>
          </w:rPr>
          <w:tab/>
        </w:r>
        <w:r w:rsidR="00AD5C7F" w:rsidRPr="00262B25">
          <w:rPr>
            <w:rStyle w:val="Hyperlink"/>
            <w:noProof/>
          </w:rPr>
          <w:t xml:space="preserve">Ethnic group community function outbreak, </w:t>
        </w:r>
        <w:r w:rsidR="00AD5C7F" w:rsidRPr="00262B25">
          <w:rPr>
            <w:rStyle w:val="Hyperlink"/>
            <w:i/>
            <w:noProof/>
          </w:rPr>
          <w:t>Salmonella</w:t>
        </w:r>
        <w:r w:rsidR="00AD5C7F" w:rsidRPr="00262B25">
          <w:rPr>
            <w:rStyle w:val="Hyperlink"/>
            <w:noProof/>
          </w:rPr>
          <w:t xml:space="preserve"> Typhimurium (outbreak code 042-2017-028)</w:t>
        </w:r>
        <w:r w:rsidR="00AD5C7F">
          <w:rPr>
            <w:noProof/>
            <w:webHidden/>
          </w:rPr>
          <w:tab/>
        </w:r>
        <w:r w:rsidR="00AD5C7F">
          <w:rPr>
            <w:noProof/>
            <w:webHidden/>
          </w:rPr>
          <w:fldChar w:fldCharType="begin"/>
        </w:r>
        <w:r w:rsidR="00AD5C7F">
          <w:rPr>
            <w:noProof/>
            <w:webHidden/>
          </w:rPr>
          <w:instrText xml:space="preserve"> PAGEREF _Toc511126927 \h </w:instrText>
        </w:r>
        <w:r w:rsidR="00AD5C7F">
          <w:rPr>
            <w:noProof/>
            <w:webHidden/>
          </w:rPr>
        </w:r>
        <w:r w:rsidR="00AD5C7F">
          <w:rPr>
            <w:noProof/>
            <w:webHidden/>
          </w:rPr>
          <w:fldChar w:fldCharType="separate"/>
        </w:r>
        <w:r w:rsidR="00AD5C7F">
          <w:rPr>
            <w:noProof/>
            <w:webHidden/>
          </w:rPr>
          <w:t>16</w:t>
        </w:r>
        <w:r w:rsidR="00AD5C7F">
          <w:rPr>
            <w:noProof/>
            <w:webHidden/>
          </w:rPr>
          <w:fldChar w:fldCharType="end"/>
        </w:r>
      </w:hyperlink>
    </w:p>
    <w:p w:rsidR="00AD5C7F" w:rsidRDefault="00A62463">
      <w:pPr>
        <w:pStyle w:val="TOC2"/>
        <w:tabs>
          <w:tab w:val="left" w:pos="880"/>
          <w:tab w:val="right" w:leader="dot" w:pos="9622"/>
        </w:tabs>
        <w:rPr>
          <w:rFonts w:asciiTheme="minorHAnsi" w:eastAsiaTheme="minorEastAsia" w:hAnsiTheme="minorHAnsi" w:cstheme="minorBidi"/>
          <w:noProof/>
          <w:sz w:val="22"/>
          <w:lang w:eastAsia="en-AU"/>
        </w:rPr>
      </w:pPr>
      <w:hyperlink w:anchor="_Toc511126928" w:history="1">
        <w:r w:rsidR="00AD5C7F" w:rsidRPr="00262B25">
          <w:rPr>
            <w:rStyle w:val="Hyperlink"/>
            <w:noProof/>
          </w:rPr>
          <w:t>3.9.</w:t>
        </w:r>
        <w:r w:rsidR="00AD5C7F">
          <w:rPr>
            <w:rFonts w:asciiTheme="minorHAnsi" w:eastAsiaTheme="minorEastAsia" w:hAnsiTheme="minorHAnsi" w:cstheme="minorBidi"/>
            <w:noProof/>
            <w:sz w:val="22"/>
            <w:lang w:eastAsia="en-AU"/>
          </w:rPr>
          <w:tab/>
        </w:r>
        <w:r w:rsidR="00AD5C7F" w:rsidRPr="00262B25">
          <w:rPr>
            <w:rStyle w:val="Hyperlink"/>
            <w:noProof/>
          </w:rPr>
          <w:t xml:space="preserve">Hospital outbreak, </w:t>
        </w:r>
        <w:r w:rsidR="00AD5C7F" w:rsidRPr="00262B25">
          <w:rPr>
            <w:rStyle w:val="Hyperlink"/>
            <w:i/>
            <w:noProof/>
          </w:rPr>
          <w:t>Salmonella</w:t>
        </w:r>
        <w:r w:rsidR="00AD5C7F" w:rsidRPr="00262B25">
          <w:rPr>
            <w:rStyle w:val="Hyperlink"/>
            <w:noProof/>
          </w:rPr>
          <w:t xml:space="preserve"> Typhimurium (outbreak code 042-2017-029)</w:t>
        </w:r>
        <w:r w:rsidR="00AD5C7F">
          <w:rPr>
            <w:noProof/>
            <w:webHidden/>
          </w:rPr>
          <w:tab/>
        </w:r>
        <w:r w:rsidR="00AD5C7F">
          <w:rPr>
            <w:noProof/>
            <w:webHidden/>
          </w:rPr>
          <w:fldChar w:fldCharType="begin"/>
        </w:r>
        <w:r w:rsidR="00AD5C7F">
          <w:rPr>
            <w:noProof/>
            <w:webHidden/>
          </w:rPr>
          <w:instrText xml:space="preserve"> PAGEREF _Toc511126928 \h </w:instrText>
        </w:r>
        <w:r w:rsidR="00AD5C7F">
          <w:rPr>
            <w:noProof/>
            <w:webHidden/>
          </w:rPr>
        </w:r>
        <w:r w:rsidR="00AD5C7F">
          <w:rPr>
            <w:noProof/>
            <w:webHidden/>
          </w:rPr>
          <w:fldChar w:fldCharType="separate"/>
        </w:r>
        <w:r w:rsidR="00AD5C7F">
          <w:rPr>
            <w:noProof/>
            <w:webHidden/>
          </w:rPr>
          <w:t>17</w:t>
        </w:r>
        <w:r w:rsidR="00AD5C7F">
          <w:rPr>
            <w:noProof/>
            <w:webHidden/>
          </w:rPr>
          <w:fldChar w:fldCharType="end"/>
        </w:r>
      </w:hyperlink>
    </w:p>
    <w:p w:rsidR="00AD5C7F" w:rsidRDefault="00A62463">
      <w:pPr>
        <w:pStyle w:val="TOC2"/>
        <w:tabs>
          <w:tab w:val="left" w:pos="1100"/>
          <w:tab w:val="right" w:leader="dot" w:pos="9622"/>
        </w:tabs>
        <w:rPr>
          <w:rFonts w:asciiTheme="minorHAnsi" w:eastAsiaTheme="minorEastAsia" w:hAnsiTheme="minorHAnsi" w:cstheme="minorBidi"/>
          <w:noProof/>
          <w:sz w:val="22"/>
          <w:lang w:eastAsia="en-AU"/>
        </w:rPr>
      </w:pPr>
      <w:hyperlink w:anchor="_Toc511126929" w:history="1">
        <w:r w:rsidR="00AD5C7F" w:rsidRPr="00262B25">
          <w:rPr>
            <w:rStyle w:val="Hyperlink"/>
            <w:noProof/>
          </w:rPr>
          <w:t>3.10.</w:t>
        </w:r>
        <w:r w:rsidR="00AD5C7F">
          <w:rPr>
            <w:rFonts w:asciiTheme="minorHAnsi" w:eastAsiaTheme="minorEastAsia" w:hAnsiTheme="minorHAnsi" w:cstheme="minorBidi"/>
            <w:noProof/>
            <w:sz w:val="22"/>
            <w:lang w:eastAsia="en-AU"/>
          </w:rPr>
          <w:tab/>
        </w:r>
        <w:r w:rsidR="00AD5C7F" w:rsidRPr="00262B25">
          <w:rPr>
            <w:rStyle w:val="Hyperlink"/>
            <w:noProof/>
          </w:rPr>
          <w:t xml:space="preserve">Café outbreak, </w:t>
        </w:r>
        <w:r w:rsidR="00AD5C7F" w:rsidRPr="00262B25">
          <w:rPr>
            <w:rStyle w:val="Hyperlink"/>
            <w:i/>
            <w:noProof/>
          </w:rPr>
          <w:t>Salmonella</w:t>
        </w:r>
        <w:r w:rsidR="00AD5C7F" w:rsidRPr="00262B25">
          <w:rPr>
            <w:rStyle w:val="Hyperlink"/>
            <w:noProof/>
          </w:rPr>
          <w:t xml:space="preserve"> Typhimurium (outbreak code 042-2017-030)</w:t>
        </w:r>
        <w:r w:rsidR="00AD5C7F">
          <w:rPr>
            <w:noProof/>
            <w:webHidden/>
          </w:rPr>
          <w:tab/>
        </w:r>
        <w:r w:rsidR="00AD5C7F">
          <w:rPr>
            <w:noProof/>
            <w:webHidden/>
          </w:rPr>
          <w:fldChar w:fldCharType="begin"/>
        </w:r>
        <w:r w:rsidR="00AD5C7F">
          <w:rPr>
            <w:noProof/>
            <w:webHidden/>
          </w:rPr>
          <w:instrText xml:space="preserve"> PAGEREF _Toc511126929 \h </w:instrText>
        </w:r>
        <w:r w:rsidR="00AD5C7F">
          <w:rPr>
            <w:noProof/>
            <w:webHidden/>
          </w:rPr>
        </w:r>
        <w:r w:rsidR="00AD5C7F">
          <w:rPr>
            <w:noProof/>
            <w:webHidden/>
          </w:rPr>
          <w:fldChar w:fldCharType="separate"/>
        </w:r>
        <w:r w:rsidR="00AD5C7F">
          <w:rPr>
            <w:noProof/>
            <w:webHidden/>
          </w:rPr>
          <w:t>18</w:t>
        </w:r>
        <w:r w:rsidR="00AD5C7F">
          <w:rPr>
            <w:noProof/>
            <w:webHidden/>
          </w:rPr>
          <w:fldChar w:fldCharType="end"/>
        </w:r>
      </w:hyperlink>
    </w:p>
    <w:p w:rsidR="00AD5C7F" w:rsidRDefault="00A62463">
      <w:pPr>
        <w:pStyle w:val="TOC2"/>
        <w:tabs>
          <w:tab w:val="left" w:pos="1100"/>
          <w:tab w:val="right" w:leader="dot" w:pos="9622"/>
        </w:tabs>
        <w:rPr>
          <w:rFonts w:asciiTheme="minorHAnsi" w:eastAsiaTheme="minorEastAsia" w:hAnsiTheme="minorHAnsi" w:cstheme="minorBidi"/>
          <w:noProof/>
          <w:sz w:val="22"/>
          <w:lang w:eastAsia="en-AU"/>
        </w:rPr>
      </w:pPr>
      <w:hyperlink w:anchor="_Toc511126930" w:history="1">
        <w:r w:rsidR="00AD5C7F" w:rsidRPr="00262B25">
          <w:rPr>
            <w:rStyle w:val="Hyperlink"/>
            <w:noProof/>
          </w:rPr>
          <w:t>3.11.</w:t>
        </w:r>
        <w:r w:rsidR="00AD5C7F">
          <w:rPr>
            <w:rFonts w:asciiTheme="minorHAnsi" w:eastAsiaTheme="minorEastAsia" w:hAnsiTheme="minorHAnsi" w:cstheme="minorBidi"/>
            <w:noProof/>
            <w:sz w:val="22"/>
            <w:lang w:eastAsia="en-AU"/>
          </w:rPr>
          <w:tab/>
        </w:r>
        <w:r w:rsidR="00AD5C7F" w:rsidRPr="00262B25">
          <w:rPr>
            <w:rStyle w:val="Hyperlink"/>
            <w:noProof/>
          </w:rPr>
          <w:t xml:space="preserve">Restaurant outbreak, </w:t>
        </w:r>
        <w:r w:rsidR="00AD5C7F" w:rsidRPr="00262B25">
          <w:rPr>
            <w:rStyle w:val="Hyperlink"/>
            <w:i/>
            <w:noProof/>
          </w:rPr>
          <w:t>Salmonella</w:t>
        </w:r>
        <w:r w:rsidR="00AD5C7F" w:rsidRPr="00262B25">
          <w:rPr>
            <w:rStyle w:val="Hyperlink"/>
            <w:noProof/>
          </w:rPr>
          <w:t xml:space="preserve"> Typhimurium (outbreak code 042-2017-031)</w:t>
        </w:r>
        <w:r w:rsidR="00AD5C7F">
          <w:rPr>
            <w:noProof/>
            <w:webHidden/>
          </w:rPr>
          <w:tab/>
        </w:r>
        <w:r w:rsidR="00AD5C7F">
          <w:rPr>
            <w:noProof/>
            <w:webHidden/>
          </w:rPr>
          <w:fldChar w:fldCharType="begin"/>
        </w:r>
        <w:r w:rsidR="00AD5C7F">
          <w:rPr>
            <w:noProof/>
            <w:webHidden/>
          </w:rPr>
          <w:instrText xml:space="preserve"> PAGEREF _Toc511126930 \h </w:instrText>
        </w:r>
        <w:r w:rsidR="00AD5C7F">
          <w:rPr>
            <w:noProof/>
            <w:webHidden/>
          </w:rPr>
        </w:r>
        <w:r w:rsidR="00AD5C7F">
          <w:rPr>
            <w:noProof/>
            <w:webHidden/>
          </w:rPr>
          <w:fldChar w:fldCharType="separate"/>
        </w:r>
        <w:r w:rsidR="00AD5C7F">
          <w:rPr>
            <w:noProof/>
            <w:webHidden/>
          </w:rPr>
          <w:t>18</w:t>
        </w:r>
        <w:r w:rsidR="00AD5C7F">
          <w:rPr>
            <w:noProof/>
            <w:webHidden/>
          </w:rPr>
          <w:fldChar w:fldCharType="end"/>
        </w:r>
      </w:hyperlink>
    </w:p>
    <w:p w:rsidR="00AD5C7F" w:rsidRDefault="00A62463">
      <w:pPr>
        <w:pStyle w:val="TOC2"/>
        <w:tabs>
          <w:tab w:val="left" w:pos="1100"/>
          <w:tab w:val="right" w:leader="dot" w:pos="9622"/>
        </w:tabs>
        <w:rPr>
          <w:rFonts w:asciiTheme="minorHAnsi" w:eastAsiaTheme="minorEastAsia" w:hAnsiTheme="minorHAnsi" w:cstheme="minorBidi"/>
          <w:noProof/>
          <w:sz w:val="22"/>
          <w:lang w:eastAsia="en-AU"/>
        </w:rPr>
      </w:pPr>
      <w:hyperlink w:anchor="_Toc511126931" w:history="1">
        <w:r w:rsidR="00AD5C7F" w:rsidRPr="00262B25">
          <w:rPr>
            <w:rStyle w:val="Hyperlink"/>
            <w:noProof/>
          </w:rPr>
          <w:t>3.12.</w:t>
        </w:r>
        <w:r w:rsidR="00AD5C7F">
          <w:rPr>
            <w:rFonts w:asciiTheme="minorHAnsi" w:eastAsiaTheme="minorEastAsia" w:hAnsiTheme="minorHAnsi" w:cstheme="minorBidi"/>
            <w:noProof/>
            <w:sz w:val="22"/>
            <w:lang w:eastAsia="en-AU"/>
          </w:rPr>
          <w:tab/>
        </w:r>
        <w:r w:rsidR="00AD5C7F" w:rsidRPr="00262B25">
          <w:rPr>
            <w:rStyle w:val="Hyperlink"/>
            <w:noProof/>
          </w:rPr>
          <w:t xml:space="preserve">Burger restaurant outbreak, </w:t>
        </w:r>
        <w:r w:rsidR="00AD5C7F" w:rsidRPr="00262B25">
          <w:rPr>
            <w:rStyle w:val="Hyperlink"/>
            <w:i/>
            <w:noProof/>
          </w:rPr>
          <w:t>Salmonella</w:t>
        </w:r>
        <w:r w:rsidR="00AD5C7F" w:rsidRPr="00262B25">
          <w:rPr>
            <w:rStyle w:val="Hyperlink"/>
            <w:noProof/>
          </w:rPr>
          <w:t xml:space="preserve"> Typhimurium (outbreak code 042-2017-032)</w:t>
        </w:r>
        <w:r w:rsidR="00AD5C7F">
          <w:rPr>
            <w:noProof/>
            <w:webHidden/>
          </w:rPr>
          <w:tab/>
        </w:r>
        <w:r w:rsidR="00AD5C7F">
          <w:rPr>
            <w:noProof/>
            <w:webHidden/>
          </w:rPr>
          <w:fldChar w:fldCharType="begin"/>
        </w:r>
        <w:r w:rsidR="00AD5C7F">
          <w:rPr>
            <w:noProof/>
            <w:webHidden/>
          </w:rPr>
          <w:instrText xml:space="preserve"> PAGEREF _Toc511126931 \h </w:instrText>
        </w:r>
        <w:r w:rsidR="00AD5C7F">
          <w:rPr>
            <w:noProof/>
            <w:webHidden/>
          </w:rPr>
        </w:r>
        <w:r w:rsidR="00AD5C7F">
          <w:rPr>
            <w:noProof/>
            <w:webHidden/>
          </w:rPr>
          <w:fldChar w:fldCharType="separate"/>
        </w:r>
        <w:r w:rsidR="00AD5C7F">
          <w:rPr>
            <w:noProof/>
            <w:webHidden/>
          </w:rPr>
          <w:t>18</w:t>
        </w:r>
        <w:r w:rsidR="00AD5C7F">
          <w:rPr>
            <w:noProof/>
            <w:webHidden/>
          </w:rPr>
          <w:fldChar w:fldCharType="end"/>
        </w:r>
      </w:hyperlink>
    </w:p>
    <w:p w:rsidR="00AD5C7F" w:rsidRDefault="00A62463">
      <w:pPr>
        <w:pStyle w:val="TOC2"/>
        <w:tabs>
          <w:tab w:val="left" w:pos="1100"/>
          <w:tab w:val="right" w:leader="dot" w:pos="9622"/>
        </w:tabs>
        <w:rPr>
          <w:rFonts w:asciiTheme="minorHAnsi" w:eastAsiaTheme="minorEastAsia" w:hAnsiTheme="minorHAnsi" w:cstheme="minorBidi"/>
          <w:noProof/>
          <w:sz w:val="22"/>
          <w:lang w:eastAsia="en-AU"/>
        </w:rPr>
      </w:pPr>
      <w:hyperlink w:anchor="_Toc511126932" w:history="1">
        <w:r w:rsidR="00AD5C7F" w:rsidRPr="00262B25">
          <w:rPr>
            <w:rStyle w:val="Hyperlink"/>
            <w:noProof/>
          </w:rPr>
          <w:t>3.13.</w:t>
        </w:r>
        <w:r w:rsidR="00AD5C7F">
          <w:rPr>
            <w:rFonts w:asciiTheme="minorHAnsi" w:eastAsiaTheme="minorEastAsia" w:hAnsiTheme="minorHAnsi" w:cstheme="minorBidi"/>
            <w:noProof/>
            <w:sz w:val="22"/>
            <w:lang w:eastAsia="en-AU"/>
          </w:rPr>
          <w:tab/>
        </w:r>
        <w:r w:rsidR="00AD5C7F" w:rsidRPr="00262B25">
          <w:rPr>
            <w:rStyle w:val="Hyperlink"/>
            <w:noProof/>
          </w:rPr>
          <w:t xml:space="preserve">Restaurant outbreak, </w:t>
        </w:r>
        <w:r w:rsidR="00AD5C7F" w:rsidRPr="00262B25">
          <w:rPr>
            <w:rStyle w:val="Hyperlink"/>
            <w:i/>
            <w:noProof/>
          </w:rPr>
          <w:t>Salmonella</w:t>
        </w:r>
        <w:r w:rsidR="00AD5C7F" w:rsidRPr="00262B25">
          <w:rPr>
            <w:rStyle w:val="Hyperlink"/>
            <w:noProof/>
          </w:rPr>
          <w:t xml:space="preserve"> Typhimurium (outbreak code 042-2017-033)</w:t>
        </w:r>
        <w:r w:rsidR="00AD5C7F">
          <w:rPr>
            <w:noProof/>
            <w:webHidden/>
          </w:rPr>
          <w:tab/>
        </w:r>
        <w:r w:rsidR="00AD5C7F">
          <w:rPr>
            <w:noProof/>
            <w:webHidden/>
          </w:rPr>
          <w:fldChar w:fldCharType="begin"/>
        </w:r>
        <w:r w:rsidR="00AD5C7F">
          <w:rPr>
            <w:noProof/>
            <w:webHidden/>
          </w:rPr>
          <w:instrText xml:space="preserve"> PAGEREF _Toc511126932 \h </w:instrText>
        </w:r>
        <w:r w:rsidR="00AD5C7F">
          <w:rPr>
            <w:noProof/>
            <w:webHidden/>
          </w:rPr>
        </w:r>
        <w:r w:rsidR="00AD5C7F">
          <w:rPr>
            <w:noProof/>
            <w:webHidden/>
          </w:rPr>
          <w:fldChar w:fldCharType="separate"/>
        </w:r>
        <w:r w:rsidR="00AD5C7F">
          <w:rPr>
            <w:noProof/>
            <w:webHidden/>
          </w:rPr>
          <w:t>19</w:t>
        </w:r>
        <w:r w:rsidR="00AD5C7F">
          <w:rPr>
            <w:noProof/>
            <w:webHidden/>
          </w:rPr>
          <w:fldChar w:fldCharType="end"/>
        </w:r>
      </w:hyperlink>
    </w:p>
    <w:p w:rsidR="00AD5C7F" w:rsidRDefault="00A62463">
      <w:pPr>
        <w:pStyle w:val="TOC1"/>
        <w:rPr>
          <w:rFonts w:asciiTheme="minorHAnsi" w:eastAsiaTheme="minorEastAsia" w:hAnsiTheme="minorHAnsi" w:cstheme="minorBidi"/>
          <w:b w:val="0"/>
          <w:sz w:val="22"/>
          <w:szCs w:val="22"/>
          <w:lang w:eastAsia="en-AU"/>
        </w:rPr>
      </w:pPr>
      <w:hyperlink w:anchor="_Toc511126933" w:history="1">
        <w:r w:rsidR="00AD5C7F" w:rsidRPr="00262B25">
          <w:rPr>
            <w:rStyle w:val="Hyperlink"/>
          </w:rPr>
          <w:t>4</w:t>
        </w:r>
        <w:r w:rsidR="00AD5C7F">
          <w:rPr>
            <w:rFonts w:asciiTheme="minorHAnsi" w:eastAsiaTheme="minorEastAsia" w:hAnsiTheme="minorHAnsi" w:cstheme="minorBidi"/>
            <w:b w:val="0"/>
            <w:sz w:val="22"/>
            <w:szCs w:val="22"/>
            <w:lang w:eastAsia="en-AU"/>
          </w:rPr>
          <w:tab/>
        </w:r>
        <w:r w:rsidR="00AD5C7F" w:rsidRPr="00262B25">
          <w:rPr>
            <w:rStyle w:val="Hyperlink"/>
          </w:rPr>
          <w:t>Cluster investigations</w:t>
        </w:r>
        <w:r w:rsidR="00AD5C7F">
          <w:rPr>
            <w:webHidden/>
          </w:rPr>
          <w:tab/>
        </w:r>
        <w:r w:rsidR="00AD5C7F">
          <w:rPr>
            <w:webHidden/>
          </w:rPr>
          <w:fldChar w:fldCharType="begin"/>
        </w:r>
        <w:r w:rsidR="00AD5C7F">
          <w:rPr>
            <w:webHidden/>
          </w:rPr>
          <w:instrText xml:space="preserve"> PAGEREF _Toc511126933 \h </w:instrText>
        </w:r>
        <w:r w:rsidR="00AD5C7F">
          <w:rPr>
            <w:webHidden/>
          </w:rPr>
        </w:r>
        <w:r w:rsidR="00AD5C7F">
          <w:rPr>
            <w:webHidden/>
          </w:rPr>
          <w:fldChar w:fldCharType="separate"/>
        </w:r>
        <w:r w:rsidR="00AD5C7F">
          <w:rPr>
            <w:webHidden/>
          </w:rPr>
          <w:t>19</w:t>
        </w:r>
        <w:r w:rsidR="00AD5C7F">
          <w:rPr>
            <w:webHidden/>
          </w:rPr>
          <w:fldChar w:fldCharType="end"/>
        </w:r>
      </w:hyperlink>
    </w:p>
    <w:p w:rsidR="00AD5C7F" w:rsidRDefault="00A62463">
      <w:pPr>
        <w:pStyle w:val="TOC2"/>
        <w:tabs>
          <w:tab w:val="left" w:pos="880"/>
          <w:tab w:val="right" w:leader="dot" w:pos="9622"/>
        </w:tabs>
        <w:rPr>
          <w:rFonts w:asciiTheme="minorHAnsi" w:eastAsiaTheme="minorEastAsia" w:hAnsiTheme="minorHAnsi" w:cstheme="minorBidi"/>
          <w:noProof/>
          <w:sz w:val="22"/>
          <w:lang w:eastAsia="en-AU"/>
        </w:rPr>
      </w:pPr>
      <w:hyperlink w:anchor="_Toc511126934" w:history="1">
        <w:r w:rsidR="00AD5C7F" w:rsidRPr="00262B25">
          <w:rPr>
            <w:rStyle w:val="Hyperlink"/>
            <w:noProof/>
          </w:rPr>
          <w:t>4.1.</w:t>
        </w:r>
        <w:r w:rsidR="00AD5C7F">
          <w:rPr>
            <w:rFonts w:asciiTheme="minorHAnsi" w:eastAsiaTheme="minorEastAsia" w:hAnsiTheme="minorHAnsi" w:cstheme="minorBidi"/>
            <w:noProof/>
            <w:sz w:val="22"/>
            <w:lang w:eastAsia="en-AU"/>
          </w:rPr>
          <w:tab/>
        </w:r>
        <w:r w:rsidR="00AD5C7F" w:rsidRPr="00262B25">
          <w:rPr>
            <w:rStyle w:val="Hyperlink"/>
            <w:i/>
            <w:noProof/>
          </w:rPr>
          <w:t>Salmonella</w:t>
        </w:r>
        <w:r w:rsidR="00AD5C7F" w:rsidRPr="00262B25">
          <w:rPr>
            <w:rStyle w:val="Hyperlink"/>
            <w:noProof/>
          </w:rPr>
          <w:t xml:space="preserve"> Typhimurium PFGE 0001, PT 9</w:t>
        </w:r>
        <w:r w:rsidR="00AD5C7F">
          <w:rPr>
            <w:noProof/>
            <w:webHidden/>
          </w:rPr>
          <w:tab/>
        </w:r>
        <w:r w:rsidR="00AD5C7F">
          <w:rPr>
            <w:noProof/>
            <w:webHidden/>
          </w:rPr>
          <w:fldChar w:fldCharType="begin"/>
        </w:r>
        <w:r w:rsidR="00AD5C7F">
          <w:rPr>
            <w:noProof/>
            <w:webHidden/>
          </w:rPr>
          <w:instrText xml:space="preserve"> PAGEREF _Toc511126934 \h </w:instrText>
        </w:r>
        <w:r w:rsidR="00AD5C7F">
          <w:rPr>
            <w:noProof/>
            <w:webHidden/>
          </w:rPr>
        </w:r>
        <w:r w:rsidR="00AD5C7F">
          <w:rPr>
            <w:noProof/>
            <w:webHidden/>
          </w:rPr>
          <w:fldChar w:fldCharType="separate"/>
        </w:r>
        <w:r w:rsidR="00AD5C7F">
          <w:rPr>
            <w:noProof/>
            <w:webHidden/>
          </w:rPr>
          <w:t>19</w:t>
        </w:r>
        <w:r w:rsidR="00AD5C7F">
          <w:rPr>
            <w:noProof/>
            <w:webHidden/>
          </w:rPr>
          <w:fldChar w:fldCharType="end"/>
        </w:r>
      </w:hyperlink>
    </w:p>
    <w:p w:rsidR="00AD5C7F" w:rsidRDefault="00A62463">
      <w:pPr>
        <w:pStyle w:val="TOC2"/>
        <w:tabs>
          <w:tab w:val="left" w:pos="880"/>
          <w:tab w:val="right" w:leader="dot" w:pos="9622"/>
        </w:tabs>
        <w:rPr>
          <w:rFonts w:asciiTheme="minorHAnsi" w:eastAsiaTheme="minorEastAsia" w:hAnsiTheme="minorHAnsi" w:cstheme="minorBidi"/>
          <w:noProof/>
          <w:sz w:val="22"/>
          <w:lang w:eastAsia="en-AU"/>
        </w:rPr>
      </w:pPr>
      <w:hyperlink w:anchor="_Toc511126935" w:history="1">
        <w:r w:rsidR="00AD5C7F" w:rsidRPr="00262B25">
          <w:rPr>
            <w:rStyle w:val="Hyperlink"/>
            <w:noProof/>
          </w:rPr>
          <w:t>4.2.</w:t>
        </w:r>
        <w:r w:rsidR="00AD5C7F">
          <w:rPr>
            <w:rFonts w:asciiTheme="minorHAnsi" w:eastAsiaTheme="minorEastAsia" w:hAnsiTheme="minorHAnsi" w:cstheme="minorBidi"/>
            <w:noProof/>
            <w:sz w:val="22"/>
            <w:lang w:eastAsia="en-AU"/>
          </w:rPr>
          <w:tab/>
        </w:r>
        <w:r w:rsidR="00AD5C7F" w:rsidRPr="00262B25">
          <w:rPr>
            <w:rStyle w:val="Hyperlink"/>
            <w:i/>
            <w:noProof/>
          </w:rPr>
          <w:t>Salmonella</w:t>
        </w:r>
        <w:r w:rsidR="00AD5C7F" w:rsidRPr="00262B25">
          <w:rPr>
            <w:rStyle w:val="Hyperlink"/>
            <w:noProof/>
          </w:rPr>
          <w:t xml:space="preserve"> Typhimurium MLVA 03-17-09-12-523</w:t>
        </w:r>
        <w:r w:rsidR="00AD5C7F">
          <w:rPr>
            <w:noProof/>
            <w:webHidden/>
          </w:rPr>
          <w:tab/>
        </w:r>
        <w:r w:rsidR="00AD5C7F">
          <w:rPr>
            <w:noProof/>
            <w:webHidden/>
          </w:rPr>
          <w:fldChar w:fldCharType="begin"/>
        </w:r>
        <w:r w:rsidR="00AD5C7F">
          <w:rPr>
            <w:noProof/>
            <w:webHidden/>
          </w:rPr>
          <w:instrText xml:space="preserve"> PAGEREF _Toc511126935 \h </w:instrText>
        </w:r>
        <w:r w:rsidR="00AD5C7F">
          <w:rPr>
            <w:noProof/>
            <w:webHidden/>
          </w:rPr>
        </w:r>
        <w:r w:rsidR="00AD5C7F">
          <w:rPr>
            <w:noProof/>
            <w:webHidden/>
          </w:rPr>
          <w:fldChar w:fldCharType="separate"/>
        </w:r>
        <w:r w:rsidR="00AD5C7F">
          <w:rPr>
            <w:noProof/>
            <w:webHidden/>
          </w:rPr>
          <w:t>21</w:t>
        </w:r>
        <w:r w:rsidR="00AD5C7F">
          <w:rPr>
            <w:noProof/>
            <w:webHidden/>
          </w:rPr>
          <w:fldChar w:fldCharType="end"/>
        </w:r>
      </w:hyperlink>
    </w:p>
    <w:p w:rsidR="00AD5C7F" w:rsidRDefault="00A62463">
      <w:pPr>
        <w:pStyle w:val="TOC2"/>
        <w:tabs>
          <w:tab w:val="left" w:pos="880"/>
          <w:tab w:val="right" w:leader="dot" w:pos="9622"/>
        </w:tabs>
        <w:rPr>
          <w:rFonts w:asciiTheme="minorHAnsi" w:eastAsiaTheme="minorEastAsia" w:hAnsiTheme="minorHAnsi" w:cstheme="minorBidi"/>
          <w:noProof/>
          <w:sz w:val="22"/>
          <w:lang w:eastAsia="en-AU"/>
        </w:rPr>
      </w:pPr>
      <w:hyperlink w:anchor="_Toc511126936" w:history="1">
        <w:r w:rsidR="00AD5C7F" w:rsidRPr="00262B25">
          <w:rPr>
            <w:rStyle w:val="Hyperlink"/>
            <w:noProof/>
          </w:rPr>
          <w:t>4.3.</w:t>
        </w:r>
        <w:r w:rsidR="00AD5C7F">
          <w:rPr>
            <w:rFonts w:asciiTheme="minorHAnsi" w:eastAsiaTheme="minorEastAsia" w:hAnsiTheme="minorHAnsi" w:cstheme="minorBidi"/>
            <w:noProof/>
            <w:sz w:val="22"/>
            <w:lang w:eastAsia="en-AU"/>
          </w:rPr>
          <w:tab/>
        </w:r>
        <w:r w:rsidR="00AD5C7F" w:rsidRPr="00262B25">
          <w:rPr>
            <w:rStyle w:val="Hyperlink"/>
            <w:i/>
            <w:noProof/>
          </w:rPr>
          <w:t>Shigella flexneri</w:t>
        </w:r>
        <w:r w:rsidR="00AD5C7F" w:rsidRPr="00262B25">
          <w:rPr>
            <w:rStyle w:val="Hyperlink"/>
            <w:noProof/>
          </w:rPr>
          <w:t xml:space="preserve"> 2B</w:t>
        </w:r>
        <w:r w:rsidR="00AD5C7F" w:rsidRPr="00262B25">
          <w:rPr>
            <w:rStyle w:val="Hyperlink"/>
            <w:i/>
            <w:noProof/>
          </w:rPr>
          <w:t xml:space="preserve"> </w:t>
        </w:r>
        <w:r w:rsidR="00AD5C7F" w:rsidRPr="00262B25">
          <w:rPr>
            <w:rStyle w:val="Hyperlink"/>
            <w:noProof/>
          </w:rPr>
          <w:t>in the Goldfields region</w:t>
        </w:r>
        <w:r w:rsidR="00AD5C7F">
          <w:rPr>
            <w:noProof/>
            <w:webHidden/>
          </w:rPr>
          <w:tab/>
        </w:r>
        <w:r w:rsidR="00AD5C7F">
          <w:rPr>
            <w:noProof/>
            <w:webHidden/>
          </w:rPr>
          <w:fldChar w:fldCharType="begin"/>
        </w:r>
        <w:r w:rsidR="00AD5C7F">
          <w:rPr>
            <w:noProof/>
            <w:webHidden/>
          </w:rPr>
          <w:instrText xml:space="preserve"> PAGEREF _Toc511126936 \h </w:instrText>
        </w:r>
        <w:r w:rsidR="00AD5C7F">
          <w:rPr>
            <w:noProof/>
            <w:webHidden/>
          </w:rPr>
        </w:r>
        <w:r w:rsidR="00AD5C7F">
          <w:rPr>
            <w:noProof/>
            <w:webHidden/>
          </w:rPr>
          <w:fldChar w:fldCharType="separate"/>
        </w:r>
        <w:r w:rsidR="00AD5C7F">
          <w:rPr>
            <w:noProof/>
            <w:webHidden/>
          </w:rPr>
          <w:t>23</w:t>
        </w:r>
        <w:r w:rsidR="00AD5C7F">
          <w:rPr>
            <w:noProof/>
            <w:webHidden/>
          </w:rPr>
          <w:fldChar w:fldCharType="end"/>
        </w:r>
      </w:hyperlink>
    </w:p>
    <w:p w:rsidR="00AD5C7F" w:rsidRDefault="00A62463">
      <w:pPr>
        <w:pStyle w:val="TOC1"/>
        <w:rPr>
          <w:rFonts w:asciiTheme="minorHAnsi" w:eastAsiaTheme="minorEastAsia" w:hAnsiTheme="minorHAnsi" w:cstheme="minorBidi"/>
          <w:b w:val="0"/>
          <w:sz w:val="22"/>
          <w:szCs w:val="22"/>
          <w:lang w:eastAsia="en-AU"/>
        </w:rPr>
      </w:pPr>
      <w:hyperlink w:anchor="_Toc511126937" w:history="1">
        <w:r w:rsidR="00AD5C7F" w:rsidRPr="00262B25">
          <w:rPr>
            <w:rStyle w:val="Hyperlink"/>
          </w:rPr>
          <w:t>5</w:t>
        </w:r>
        <w:r w:rsidR="00AD5C7F">
          <w:rPr>
            <w:rFonts w:asciiTheme="minorHAnsi" w:eastAsiaTheme="minorEastAsia" w:hAnsiTheme="minorHAnsi" w:cstheme="minorBidi"/>
            <w:b w:val="0"/>
            <w:sz w:val="22"/>
            <w:szCs w:val="22"/>
            <w:lang w:eastAsia="en-AU"/>
          </w:rPr>
          <w:tab/>
        </w:r>
        <w:r w:rsidR="00AD5C7F" w:rsidRPr="00262B25">
          <w:rPr>
            <w:rStyle w:val="Hyperlink"/>
          </w:rPr>
          <w:t>Non-foodborne disease outbreaks and outbreaks with an unknown mode of transmission</w:t>
        </w:r>
        <w:r w:rsidR="00AD5C7F">
          <w:rPr>
            <w:webHidden/>
          </w:rPr>
          <w:tab/>
        </w:r>
        <w:r w:rsidR="00AD5C7F">
          <w:rPr>
            <w:webHidden/>
          </w:rPr>
          <w:fldChar w:fldCharType="begin"/>
        </w:r>
        <w:r w:rsidR="00AD5C7F">
          <w:rPr>
            <w:webHidden/>
          </w:rPr>
          <w:instrText xml:space="preserve"> PAGEREF _Toc511126937 \h </w:instrText>
        </w:r>
        <w:r w:rsidR="00AD5C7F">
          <w:rPr>
            <w:webHidden/>
          </w:rPr>
        </w:r>
        <w:r w:rsidR="00AD5C7F">
          <w:rPr>
            <w:webHidden/>
          </w:rPr>
          <w:fldChar w:fldCharType="separate"/>
        </w:r>
        <w:r w:rsidR="00AD5C7F">
          <w:rPr>
            <w:webHidden/>
          </w:rPr>
          <w:t>24</w:t>
        </w:r>
        <w:r w:rsidR="00AD5C7F">
          <w:rPr>
            <w:webHidden/>
          </w:rPr>
          <w:fldChar w:fldCharType="end"/>
        </w:r>
      </w:hyperlink>
    </w:p>
    <w:p w:rsidR="00AD5C7F" w:rsidRDefault="00A62463">
      <w:pPr>
        <w:pStyle w:val="TOC2"/>
        <w:tabs>
          <w:tab w:val="left" w:pos="880"/>
          <w:tab w:val="right" w:leader="dot" w:pos="9622"/>
        </w:tabs>
        <w:rPr>
          <w:rFonts w:asciiTheme="minorHAnsi" w:eastAsiaTheme="minorEastAsia" w:hAnsiTheme="minorHAnsi" w:cstheme="minorBidi"/>
          <w:noProof/>
          <w:sz w:val="22"/>
          <w:lang w:eastAsia="en-AU"/>
        </w:rPr>
      </w:pPr>
      <w:hyperlink w:anchor="_Toc511126938" w:history="1">
        <w:r w:rsidR="00AD5C7F" w:rsidRPr="00262B25">
          <w:rPr>
            <w:rStyle w:val="Hyperlink"/>
            <w:noProof/>
          </w:rPr>
          <w:t>5.1.</w:t>
        </w:r>
        <w:r w:rsidR="00AD5C7F">
          <w:rPr>
            <w:rFonts w:asciiTheme="minorHAnsi" w:eastAsiaTheme="minorEastAsia" w:hAnsiTheme="minorHAnsi" w:cstheme="minorBidi"/>
            <w:noProof/>
            <w:sz w:val="22"/>
            <w:lang w:eastAsia="en-AU"/>
          </w:rPr>
          <w:tab/>
        </w:r>
        <w:r w:rsidR="00AD5C7F" w:rsidRPr="00262B25">
          <w:rPr>
            <w:rStyle w:val="Hyperlink"/>
            <w:noProof/>
          </w:rPr>
          <w:t>Person-to-person outbreaks</w:t>
        </w:r>
        <w:r w:rsidR="00AD5C7F">
          <w:rPr>
            <w:noProof/>
            <w:webHidden/>
          </w:rPr>
          <w:tab/>
        </w:r>
        <w:r w:rsidR="00AD5C7F">
          <w:rPr>
            <w:noProof/>
            <w:webHidden/>
          </w:rPr>
          <w:fldChar w:fldCharType="begin"/>
        </w:r>
        <w:r w:rsidR="00AD5C7F">
          <w:rPr>
            <w:noProof/>
            <w:webHidden/>
          </w:rPr>
          <w:instrText xml:space="preserve"> PAGEREF _Toc511126938 \h </w:instrText>
        </w:r>
        <w:r w:rsidR="00AD5C7F">
          <w:rPr>
            <w:noProof/>
            <w:webHidden/>
          </w:rPr>
        </w:r>
        <w:r w:rsidR="00AD5C7F">
          <w:rPr>
            <w:noProof/>
            <w:webHidden/>
          </w:rPr>
          <w:fldChar w:fldCharType="separate"/>
        </w:r>
        <w:r w:rsidR="00AD5C7F">
          <w:rPr>
            <w:noProof/>
            <w:webHidden/>
          </w:rPr>
          <w:t>25</w:t>
        </w:r>
        <w:r w:rsidR="00AD5C7F">
          <w:rPr>
            <w:noProof/>
            <w:webHidden/>
          </w:rPr>
          <w:fldChar w:fldCharType="end"/>
        </w:r>
      </w:hyperlink>
    </w:p>
    <w:p w:rsidR="00AD5C7F" w:rsidRDefault="00A62463">
      <w:pPr>
        <w:pStyle w:val="TOC2"/>
        <w:tabs>
          <w:tab w:val="right" w:leader="dot" w:pos="9622"/>
        </w:tabs>
        <w:rPr>
          <w:rFonts w:asciiTheme="minorHAnsi" w:eastAsiaTheme="minorEastAsia" w:hAnsiTheme="minorHAnsi" w:cstheme="minorBidi"/>
          <w:noProof/>
          <w:sz w:val="22"/>
          <w:lang w:eastAsia="en-AU"/>
        </w:rPr>
      </w:pPr>
      <w:hyperlink w:anchor="_Toc511126939" w:history="1">
        <w:r w:rsidR="00AD5C7F" w:rsidRPr="00262B25">
          <w:rPr>
            <w:rStyle w:val="Hyperlink"/>
            <w:noProof/>
          </w:rPr>
          <w:t>5.2 Outbreaks with unknown mode of transmission</w:t>
        </w:r>
        <w:r w:rsidR="00AD5C7F">
          <w:rPr>
            <w:noProof/>
            <w:webHidden/>
          </w:rPr>
          <w:tab/>
        </w:r>
        <w:r w:rsidR="00AD5C7F">
          <w:rPr>
            <w:noProof/>
            <w:webHidden/>
          </w:rPr>
          <w:fldChar w:fldCharType="begin"/>
        </w:r>
        <w:r w:rsidR="00AD5C7F">
          <w:rPr>
            <w:noProof/>
            <w:webHidden/>
          </w:rPr>
          <w:instrText xml:space="preserve"> PAGEREF _Toc511126939 \h </w:instrText>
        </w:r>
        <w:r w:rsidR="00AD5C7F">
          <w:rPr>
            <w:noProof/>
            <w:webHidden/>
          </w:rPr>
        </w:r>
        <w:r w:rsidR="00AD5C7F">
          <w:rPr>
            <w:noProof/>
            <w:webHidden/>
          </w:rPr>
          <w:fldChar w:fldCharType="separate"/>
        </w:r>
        <w:r w:rsidR="00AD5C7F">
          <w:rPr>
            <w:noProof/>
            <w:webHidden/>
          </w:rPr>
          <w:t>25</w:t>
        </w:r>
        <w:r w:rsidR="00AD5C7F">
          <w:rPr>
            <w:noProof/>
            <w:webHidden/>
          </w:rPr>
          <w:fldChar w:fldCharType="end"/>
        </w:r>
      </w:hyperlink>
    </w:p>
    <w:p w:rsidR="00AD5C7F" w:rsidRDefault="00A62463">
      <w:pPr>
        <w:pStyle w:val="TOC2"/>
        <w:tabs>
          <w:tab w:val="right" w:leader="dot" w:pos="9622"/>
        </w:tabs>
        <w:rPr>
          <w:rFonts w:asciiTheme="minorHAnsi" w:eastAsiaTheme="minorEastAsia" w:hAnsiTheme="minorHAnsi" w:cstheme="minorBidi"/>
          <w:noProof/>
          <w:sz w:val="22"/>
          <w:lang w:eastAsia="en-AU"/>
        </w:rPr>
      </w:pPr>
      <w:hyperlink w:anchor="_Toc511126940" w:history="1">
        <w:r w:rsidR="00AD5C7F" w:rsidRPr="00262B25">
          <w:rPr>
            <w:rStyle w:val="Hyperlink"/>
            <w:noProof/>
          </w:rPr>
          <w:t>5.3 Animal-to-person outbreaks (outbreak code 081-2017-005)</w:t>
        </w:r>
        <w:r w:rsidR="00AD5C7F">
          <w:rPr>
            <w:noProof/>
            <w:webHidden/>
          </w:rPr>
          <w:tab/>
        </w:r>
        <w:r w:rsidR="00AD5C7F">
          <w:rPr>
            <w:noProof/>
            <w:webHidden/>
          </w:rPr>
          <w:fldChar w:fldCharType="begin"/>
        </w:r>
        <w:r w:rsidR="00AD5C7F">
          <w:rPr>
            <w:noProof/>
            <w:webHidden/>
          </w:rPr>
          <w:instrText xml:space="preserve"> PAGEREF _Toc511126940 \h </w:instrText>
        </w:r>
        <w:r w:rsidR="00AD5C7F">
          <w:rPr>
            <w:noProof/>
            <w:webHidden/>
          </w:rPr>
        </w:r>
        <w:r w:rsidR="00AD5C7F">
          <w:rPr>
            <w:noProof/>
            <w:webHidden/>
          </w:rPr>
          <w:fldChar w:fldCharType="separate"/>
        </w:r>
        <w:r w:rsidR="00AD5C7F">
          <w:rPr>
            <w:noProof/>
            <w:webHidden/>
          </w:rPr>
          <w:t>26</w:t>
        </w:r>
        <w:r w:rsidR="00AD5C7F">
          <w:rPr>
            <w:noProof/>
            <w:webHidden/>
          </w:rPr>
          <w:fldChar w:fldCharType="end"/>
        </w:r>
      </w:hyperlink>
    </w:p>
    <w:p w:rsidR="00AD5C7F" w:rsidRDefault="00A62463">
      <w:pPr>
        <w:pStyle w:val="TOC1"/>
        <w:rPr>
          <w:rFonts w:asciiTheme="minorHAnsi" w:eastAsiaTheme="minorEastAsia" w:hAnsiTheme="minorHAnsi" w:cstheme="minorBidi"/>
          <w:b w:val="0"/>
          <w:sz w:val="22"/>
          <w:szCs w:val="22"/>
          <w:lang w:eastAsia="en-AU"/>
        </w:rPr>
      </w:pPr>
      <w:hyperlink w:anchor="_Toc511126941" w:history="1">
        <w:r w:rsidR="00AD5C7F" w:rsidRPr="00262B25">
          <w:rPr>
            <w:rStyle w:val="Hyperlink"/>
          </w:rPr>
          <w:t>6</w:t>
        </w:r>
        <w:r w:rsidR="00AD5C7F">
          <w:rPr>
            <w:rFonts w:asciiTheme="minorHAnsi" w:eastAsiaTheme="minorEastAsia" w:hAnsiTheme="minorHAnsi" w:cstheme="minorBidi"/>
            <w:b w:val="0"/>
            <w:sz w:val="22"/>
            <w:szCs w:val="22"/>
            <w:lang w:eastAsia="en-AU"/>
          </w:rPr>
          <w:tab/>
        </w:r>
        <w:r w:rsidR="00AD5C7F" w:rsidRPr="00262B25">
          <w:rPr>
            <w:rStyle w:val="Hyperlink"/>
          </w:rPr>
          <w:t>Site activities</w:t>
        </w:r>
        <w:r w:rsidR="00AD5C7F">
          <w:rPr>
            <w:webHidden/>
          </w:rPr>
          <w:tab/>
        </w:r>
        <w:r w:rsidR="00AD5C7F">
          <w:rPr>
            <w:webHidden/>
          </w:rPr>
          <w:fldChar w:fldCharType="begin"/>
        </w:r>
        <w:r w:rsidR="00AD5C7F">
          <w:rPr>
            <w:webHidden/>
          </w:rPr>
          <w:instrText xml:space="preserve"> PAGEREF _Toc511126941 \h </w:instrText>
        </w:r>
        <w:r w:rsidR="00AD5C7F">
          <w:rPr>
            <w:webHidden/>
          </w:rPr>
        </w:r>
        <w:r w:rsidR="00AD5C7F">
          <w:rPr>
            <w:webHidden/>
          </w:rPr>
          <w:fldChar w:fldCharType="separate"/>
        </w:r>
        <w:r w:rsidR="00AD5C7F">
          <w:rPr>
            <w:webHidden/>
          </w:rPr>
          <w:t>26</w:t>
        </w:r>
        <w:r w:rsidR="00AD5C7F">
          <w:rPr>
            <w:webHidden/>
          </w:rPr>
          <w:fldChar w:fldCharType="end"/>
        </w:r>
      </w:hyperlink>
    </w:p>
    <w:p w:rsidR="00AD5C7F" w:rsidRDefault="00A62463">
      <w:pPr>
        <w:pStyle w:val="TOC1"/>
        <w:rPr>
          <w:rFonts w:asciiTheme="minorHAnsi" w:eastAsiaTheme="minorEastAsia" w:hAnsiTheme="minorHAnsi" w:cstheme="minorBidi"/>
          <w:b w:val="0"/>
          <w:sz w:val="22"/>
          <w:szCs w:val="22"/>
          <w:lang w:eastAsia="en-AU"/>
        </w:rPr>
      </w:pPr>
      <w:hyperlink w:anchor="_Toc511126942" w:history="1">
        <w:r w:rsidR="00AD5C7F" w:rsidRPr="00262B25">
          <w:rPr>
            <w:rStyle w:val="Hyperlink"/>
          </w:rPr>
          <w:t>7</w:t>
        </w:r>
        <w:r w:rsidR="00AD5C7F">
          <w:rPr>
            <w:rFonts w:asciiTheme="minorHAnsi" w:eastAsiaTheme="minorEastAsia" w:hAnsiTheme="minorHAnsi" w:cstheme="minorBidi"/>
            <w:b w:val="0"/>
            <w:sz w:val="22"/>
            <w:szCs w:val="22"/>
            <w:lang w:eastAsia="en-AU"/>
          </w:rPr>
          <w:tab/>
        </w:r>
        <w:r w:rsidR="00AD5C7F" w:rsidRPr="00262B25">
          <w:rPr>
            <w:rStyle w:val="Hyperlink"/>
          </w:rPr>
          <w:t>References</w:t>
        </w:r>
        <w:r w:rsidR="00AD5C7F">
          <w:rPr>
            <w:webHidden/>
          </w:rPr>
          <w:tab/>
        </w:r>
        <w:r w:rsidR="00AD5C7F">
          <w:rPr>
            <w:webHidden/>
          </w:rPr>
          <w:fldChar w:fldCharType="begin"/>
        </w:r>
        <w:r w:rsidR="00AD5C7F">
          <w:rPr>
            <w:webHidden/>
          </w:rPr>
          <w:instrText xml:space="preserve"> PAGEREF _Toc511126942 \h </w:instrText>
        </w:r>
        <w:r w:rsidR="00AD5C7F">
          <w:rPr>
            <w:webHidden/>
          </w:rPr>
        </w:r>
        <w:r w:rsidR="00AD5C7F">
          <w:rPr>
            <w:webHidden/>
          </w:rPr>
          <w:fldChar w:fldCharType="separate"/>
        </w:r>
        <w:r w:rsidR="00AD5C7F">
          <w:rPr>
            <w:webHidden/>
          </w:rPr>
          <w:t>27</w:t>
        </w:r>
        <w:r w:rsidR="00AD5C7F">
          <w:rPr>
            <w:webHidden/>
          </w:rPr>
          <w:fldChar w:fldCharType="end"/>
        </w:r>
      </w:hyperlink>
    </w:p>
    <w:p w:rsidR="009C1B57" w:rsidRPr="009171F0" w:rsidRDefault="00DF4EEF" w:rsidP="00A73E19">
      <w:pPr>
        <w:pStyle w:val="TableofFigures"/>
        <w:tabs>
          <w:tab w:val="right" w:leader="dot" w:pos="9622"/>
        </w:tabs>
        <w:spacing w:after="120"/>
        <w:rPr>
          <w:b/>
          <w:color w:val="0077AD"/>
          <w:sz w:val="28"/>
        </w:rPr>
      </w:pPr>
      <w:r w:rsidRPr="00E05778">
        <w:rPr>
          <w:b/>
          <w:sz w:val="28"/>
        </w:rPr>
        <w:fldChar w:fldCharType="end"/>
      </w:r>
      <w:bookmarkStart w:id="60" w:name="_Toc291854964"/>
      <w:bookmarkStart w:id="61" w:name="_Toc318983893"/>
      <w:bookmarkStart w:id="62" w:name="_Toc318984446"/>
      <w:bookmarkStart w:id="63" w:name="_Toc319061325"/>
      <w:bookmarkStart w:id="64" w:name="_Toc322522641"/>
      <w:bookmarkStart w:id="65" w:name="_Toc322611410"/>
      <w:bookmarkStart w:id="66" w:name="_Toc327358383"/>
      <w:bookmarkStart w:id="67" w:name="_Toc355357811"/>
    </w:p>
    <w:p w:rsidR="009C1B57" w:rsidRDefault="009C1B57" w:rsidP="00A73E19">
      <w:pPr>
        <w:pStyle w:val="TableofFigures"/>
        <w:tabs>
          <w:tab w:val="right" w:leader="dot" w:pos="9622"/>
        </w:tabs>
        <w:spacing w:after="120"/>
        <w:rPr>
          <w:b/>
          <w:color w:val="0077AD"/>
          <w:sz w:val="28"/>
        </w:rPr>
      </w:pPr>
    </w:p>
    <w:p w:rsidR="005736B8" w:rsidRDefault="005736B8" w:rsidP="005736B8">
      <w:pPr>
        <w:rPr>
          <w:lang w:eastAsia="en-AU"/>
        </w:rPr>
      </w:pPr>
    </w:p>
    <w:p w:rsidR="005736B8" w:rsidRPr="005736B8" w:rsidRDefault="005736B8" w:rsidP="005736B8">
      <w:pPr>
        <w:rPr>
          <w:lang w:eastAsia="en-AU"/>
        </w:rPr>
      </w:pPr>
    </w:p>
    <w:p w:rsidR="00633133" w:rsidRDefault="00633133">
      <w:pPr>
        <w:spacing w:after="0"/>
        <w:rPr>
          <w:rFonts w:eastAsia="Cambria" w:cs="Arial"/>
          <w:b/>
          <w:sz w:val="28"/>
          <w:szCs w:val="20"/>
          <w:lang w:eastAsia="en-AU"/>
        </w:rPr>
      </w:pPr>
      <w:r>
        <w:rPr>
          <w:rFonts w:cs="Arial"/>
          <w:b/>
          <w:sz w:val="28"/>
        </w:rPr>
        <w:br w:type="page"/>
      </w:r>
    </w:p>
    <w:p w:rsidR="002D3DC7" w:rsidRPr="00E05778" w:rsidRDefault="00E91B3F" w:rsidP="00A73E19">
      <w:pPr>
        <w:pStyle w:val="TableofFigures"/>
        <w:tabs>
          <w:tab w:val="right" w:leader="dot" w:pos="9622"/>
        </w:tabs>
        <w:spacing w:after="120"/>
        <w:rPr>
          <w:rFonts w:ascii="Arial" w:hAnsi="Arial" w:cs="Arial"/>
          <w:b/>
          <w:sz w:val="28"/>
        </w:rPr>
      </w:pPr>
      <w:r w:rsidRPr="00E05778">
        <w:rPr>
          <w:rFonts w:ascii="Arial" w:hAnsi="Arial" w:cs="Arial"/>
          <w:b/>
          <w:sz w:val="28"/>
        </w:rPr>
        <w:lastRenderedPageBreak/>
        <w:t>List of Tables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AD5C7F" w:rsidRDefault="00F63361">
      <w:pPr>
        <w:pStyle w:val="TableofFigures"/>
        <w:tabs>
          <w:tab w:val="right" w:leader="dot" w:pos="9622"/>
        </w:tabs>
        <w:rPr>
          <w:rFonts w:asciiTheme="minorHAnsi" w:eastAsiaTheme="minorEastAsia" w:hAnsiTheme="minorHAnsi" w:cstheme="minorBidi"/>
          <w:noProof/>
          <w:sz w:val="22"/>
          <w:szCs w:val="22"/>
        </w:rPr>
      </w:pPr>
      <w:r w:rsidRPr="0020515B">
        <w:rPr>
          <w:rFonts w:ascii="Arial" w:hAnsi="Arial" w:cs="Arial"/>
        </w:rPr>
        <w:fldChar w:fldCharType="begin"/>
      </w:r>
      <w:r w:rsidR="005B61EA" w:rsidRPr="0020515B">
        <w:rPr>
          <w:rFonts w:ascii="Arial" w:hAnsi="Arial" w:cs="Arial"/>
        </w:rPr>
        <w:instrText xml:space="preserve"> TOC \h \z \c "Table" </w:instrText>
      </w:r>
      <w:r w:rsidRPr="0020515B">
        <w:rPr>
          <w:rFonts w:ascii="Arial" w:hAnsi="Arial" w:cs="Arial"/>
        </w:rPr>
        <w:fldChar w:fldCharType="separate"/>
      </w:r>
      <w:hyperlink w:anchor="_Toc511126943" w:history="1">
        <w:r w:rsidR="00AD5C7F" w:rsidRPr="002C0615">
          <w:rPr>
            <w:rStyle w:val="Hyperlink"/>
            <w:noProof/>
          </w:rPr>
          <w:t>Table 1 Number of campylobacteriosis notifications, 3rd quarter 2017, WA, by region</w:t>
        </w:r>
        <w:r w:rsidR="00AD5C7F">
          <w:rPr>
            <w:noProof/>
            <w:webHidden/>
          </w:rPr>
          <w:tab/>
        </w:r>
        <w:r w:rsidR="00AD5C7F">
          <w:rPr>
            <w:noProof/>
            <w:webHidden/>
          </w:rPr>
          <w:fldChar w:fldCharType="begin"/>
        </w:r>
        <w:r w:rsidR="00AD5C7F">
          <w:rPr>
            <w:noProof/>
            <w:webHidden/>
          </w:rPr>
          <w:instrText xml:space="preserve"> PAGEREF _Toc511126943 \h </w:instrText>
        </w:r>
        <w:r w:rsidR="00AD5C7F">
          <w:rPr>
            <w:noProof/>
            <w:webHidden/>
          </w:rPr>
        </w:r>
        <w:r w:rsidR="00AD5C7F">
          <w:rPr>
            <w:noProof/>
            <w:webHidden/>
          </w:rPr>
          <w:fldChar w:fldCharType="separate"/>
        </w:r>
        <w:r w:rsidR="00AD5C7F">
          <w:rPr>
            <w:noProof/>
            <w:webHidden/>
          </w:rPr>
          <w:t>8</w:t>
        </w:r>
        <w:r w:rsidR="00AD5C7F">
          <w:rPr>
            <w:noProof/>
            <w:webHidden/>
          </w:rPr>
          <w:fldChar w:fldCharType="end"/>
        </w:r>
      </w:hyperlink>
    </w:p>
    <w:p w:rsidR="00AD5C7F" w:rsidRDefault="00A62463">
      <w:pPr>
        <w:pStyle w:val="TableofFigures"/>
        <w:tabs>
          <w:tab w:val="right" w:leader="dot" w:pos="9622"/>
        </w:tabs>
        <w:rPr>
          <w:rFonts w:asciiTheme="minorHAnsi" w:eastAsiaTheme="minorEastAsia" w:hAnsiTheme="minorHAnsi" w:cstheme="minorBidi"/>
          <w:noProof/>
          <w:sz w:val="22"/>
          <w:szCs w:val="22"/>
        </w:rPr>
      </w:pPr>
      <w:hyperlink w:anchor="_Toc511126944" w:history="1">
        <w:r w:rsidR="00AD5C7F" w:rsidRPr="002C0615">
          <w:rPr>
            <w:rStyle w:val="Hyperlink"/>
            <w:noProof/>
          </w:rPr>
          <w:t>Table 2 Number of salmonellosis notifications, 3rd quarter 2017, WA, by region</w:t>
        </w:r>
        <w:r w:rsidR="00AD5C7F">
          <w:rPr>
            <w:noProof/>
            <w:webHidden/>
          </w:rPr>
          <w:tab/>
        </w:r>
        <w:r w:rsidR="00AD5C7F">
          <w:rPr>
            <w:noProof/>
            <w:webHidden/>
          </w:rPr>
          <w:fldChar w:fldCharType="begin"/>
        </w:r>
        <w:r w:rsidR="00AD5C7F">
          <w:rPr>
            <w:noProof/>
            <w:webHidden/>
          </w:rPr>
          <w:instrText xml:space="preserve"> PAGEREF _Toc511126944 \h </w:instrText>
        </w:r>
        <w:r w:rsidR="00AD5C7F">
          <w:rPr>
            <w:noProof/>
            <w:webHidden/>
          </w:rPr>
        </w:r>
        <w:r w:rsidR="00AD5C7F">
          <w:rPr>
            <w:noProof/>
            <w:webHidden/>
          </w:rPr>
          <w:fldChar w:fldCharType="separate"/>
        </w:r>
        <w:r w:rsidR="00AD5C7F">
          <w:rPr>
            <w:noProof/>
            <w:webHidden/>
          </w:rPr>
          <w:t>9</w:t>
        </w:r>
        <w:r w:rsidR="00AD5C7F">
          <w:rPr>
            <w:noProof/>
            <w:webHidden/>
          </w:rPr>
          <w:fldChar w:fldCharType="end"/>
        </w:r>
      </w:hyperlink>
    </w:p>
    <w:p w:rsidR="00AD5C7F" w:rsidRDefault="00A62463">
      <w:pPr>
        <w:pStyle w:val="TableofFigures"/>
        <w:tabs>
          <w:tab w:val="right" w:leader="dot" w:pos="9622"/>
        </w:tabs>
        <w:rPr>
          <w:rFonts w:asciiTheme="minorHAnsi" w:eastAsiaTheme="minorEastAsia" w:hAnsiTheme="minorHAnsi" w:cstheme="minorBidi"/>
          <w:noProof/>
          <w:sz w:val="22"/>
          <w:szCs w:val="22"/>
        </w:rPr>
      </w:pPr>
      <w:hyperlink w:anchor="_Toc511126945" w:history="1">
        <w:r w:rsidR="00AD5C7F" w:rsidRPr="002C0615">
          <w:rPr>
            <w:rStyle w:val="Hyperlink"/>
            <w:noProof/>
          </w:rPr>
          <w:t>Table 3 Number of rotavirus notifications, 3rd quarter 2017, WA, by region</w:t>
        </w:r>
        <w:r w:rsidR="00AD5C7F">
          <w:rPr>
            <w:noProof/>
            <w:webHidden/>
          </w:rPr>
          <w:tab/>
        </w:r>
        <w:r w:rsidR="00AD5C7F">
          <w:rPr>
            <w:noProof/>
            <w:webHidden/>
          </w:rPr>
          <w:fldChar w:fldCharType="begin"/>
        </w:r>
        <w:r w:rsidR="00AD5C7F">
          <w:rPr>
            <w:noProof/>
            <w:webHidden/>
          </w:rPr>
          <w:instrText xml:space="preserve"> PAGEREF _Toc511126945 \h </w:instrText>
        </w:r>
        <w:r w:rsidR="00AD5C7F">
          <w:rPr>
            <w:noProof/>
            <w:webHidden/>
          </w:rPr>
        </w:r>
        <w:r w:rsidR="00AD5C7F">
          <w:rPr>
            <w:noProof/>
            <w:webHidden/>
          </w:rPr>
          <w:fldChar w:fldCharType="separate"/>
        </w:r>
        <w:r w:rsidR="00AD5C7F">
          <w:rPr>
            <w:noProof/>
            <w:webHidden/>
          </w:rPr>
          <w:t>10</w:t>
        </w:r>
        <w:r w:rsidR="00AD5C7F">
          <w:rPr>
            <w:noProof/>
            <w:webHidden/>
          </w:rPr>
          <w:fldChar w:fldCharType="end"/>
        </w:r>
      </w:hyperlink>
    </w:p>
    <w:p w:rsidR="00AD5C7F" w:rsidRDefault="00A62463">
      <w:pPr>
        <w:pStyle w:val="TableofFigures"/>
        <w:tabs>
          <w:tab w:val="right" w:leader="dot" w:pos="9622"/>
        </w:tabs>
        <w:rPr>
          <w:rFonts w:asciiTheme="minorHAnsi" w:eastAsiaTheme="minorEastAsia" w:hAnsiTheme="minorHAnsi" w:cstheme="minorBidi"/>
          <w:noProof/>
          <w:sz w:val="22"/>
          <w:szCs w:val="22"/>
        </w:rPr>
      </w:pPr>
      <w:hyperlink w:anchor="_Toc511126946" w:history="1">
        <w:r w:rsidR="00AD5C7F" w:rsidRPr="002C0615">
          <w:rPr>
            <w:rStyle w:val="Hyperlink"/>
            <w:noProof/>
          </w:rPr>
          <w:t>Table 4 Number of shigellosis notifications 3rd quarter 2017, WA, by region</w:t>
        </w:r>
        <w:r w:rsidR="00AD5C7F">
          <w:rPr>
            <w:noProof/>
            <w:webHidden/>
          </w:rPr>
          <w:tab/>
        </w:r>
        <w:r w:rsidR="00AD5C7F">
          <w:rPr>
            <w:noProof/>
            <w:webHidden/>
          </w:rPr>
          <w:fldChar w:fldCharType="begin"/>
        </w:r>
        <w:r w:rsidR="00AD5C7F">
          <w:rPr>
            <w:noProof/>
            <w:webHidden/>
          </w:rPr>
          <w:instrText xml:space="preserve"> PAGEREF _Toc511126946 \h </w:instrText>
        </w:r>
        <w:r w:rsidR="00AD5C7F">
          <w:rPr>
            <w:noProof/>
            <w:webHidden/>
          </w:rPr>
        </w:r>
        <w:r w:rsidR="00AD5C7F">
          <w:rPr>
            <w:noProof/>
            <w:webHidden/>
          </w:rPr>
          <w:fldChar w:fldCharType="separate"/>
        </w:r>
        <w:r w:rsidR="00AD5C7F">
          <w:rPr>
            <w:noProof/>
            <w:webHidden/>
          </w:rPr>
          <w:t>11</w:t>
        </w:r>
        <w:r w:rsidR="00AD5C7F">
          <w:rPr>
            <w:noProof/>
            <w:webHidden/>
          </w:rPr>
          <w:fldChar w:fldCharType="end"/>
        </w:r>
      </w:hyperlink>
    </w:p>
    <w:p w:rsidR="00AD5C7F" w:rsidRDefault="00A62463">
      <w:pPr>
        <w:pStyle w:val="TableofFigures"/>
        <w:tabs>
          <w:tab w:val="right" w:leader="dot" w:pos="9622"/>
        </w:tabs>
        <w:rPr>
          <w:rFonts w:asciiTheme="minorHAnsi" w:eastAsiaTheme="minorEastAsia" w:hAnsiTheme="minorHAnsi" w:cstheme="minorBidi"/>
          <w:noProof/>
          <w:sz w:val="22"/>
          <w:szCs w:val="22"/>
        </w:rPr>
      </w:pPr>
      <w:hyperlink w:anchor="_Toc511126947" w:history="1">
        <w:r w:rsidR="00AD5C7F" w:rsidRPr="002C0615">
          <w:rPr>
            <w:rStyle w:val="Hyperlink"/>
            <w:noProof/>
          </w:rPr>
          <w:t>Table 5 Summary of number of notified cases of enteric notifiable diseases in WA in the third quarter 2017 compared to historical means</w:t>
        </w:r>
        <w:r w:rsidR="00AD5C7F">
          <w:rPr>
            <w:noProof/>
            <w:webHidden/>
          </w:rPr>
          <w:tab/>
        </w:r>
        <w:r w:rsidR="00AD5C7F">
          <w:rPr>
            <w:noProof/>
            <w:webHidden/>
          </w:rPr>
          <w:fldChar w:fldCharType="begin"/>
        </w:r>
        <w:r w:rsidR="00AD5C7F">
          <w:rPr>
            <w:noProof/>
            <w:webHidden/>
          </w:rPr>
          <w:instrText xml:space="preserve"> PAGEREF _Toc511126947 \h </w:instrText>
        </w:r>
        <w:r w:rsidR="00AD5C7F">
          <w:rPr>
            <w:noProof/>
            <w:webHidden/>
          </w:rPr>
        </w:r>
        <w:r w:rsidR="00AD5C7F">
          <w:rPr>
            <w:noProof/>
            <w:webHidden/>
          </w:rPr>
          <w:fldChar w:fldCharType="separate"/>
        </w:r>
        <w:r w:rsidR="00AD5C7F">
          <w:rPr>
            <w:noProof/>
            <w:webHidden/>
          </w:rPr>
          <w:t>13</w:t>
        </w:r>
        <w:r w:rsidR="00AD5C7F">
          <w:rPr>
            <w:noProof/>
            <w:webHidden/>
          </w:rPr>
          <w:fldChar w:fldCharType="end"/>
        </w:r>
      </w:hyperlink>
    </w:p>
    <w:p w:rsidR="00AD5C7F" w:rsidRDefault="00A62463">
      <w:pPr>
        <w:pStyle w:val="TableofFigures"/>
        <w:tabs>
          <w:tab w:val="right" w:leader="dot" w:pos="9622"/>
        </w:tabs>
        <w:rPr>
          <w:rFonts w:asciiTheme="minorHAnsi" w:eastAsiaTheme="minorEastAsia" w:hAnsiTheme="minorHAnsi" w:cstheme="minorBidi"/>
          <w:noProof/>
          <w:sz w:val="22"/>
          <w:szCs w:val="22"/>
        </w:rPr>
      </w:pPr>
      <w:hyperlink w:anchor="_Toc511126948" w:history="1">
        <w:r w:rsidR="00AD5C7F" w:rsidRPr="002C0615">
          <w:rPr>
            <w:rStyle w:val="Hyperlink"/>
            <w:noProof/>
          </w:rPr>
          <w:t>Table 6 Outbreaks with non-foodborne transmission, 3</w:t>
        </w:r>
        <w:r w:rsidR="00AD5C7F" w:rsidRPr="002C0615">
          <w:rPr>
            <w:rStyle w:val="Hyperlink"/>
            <w:noProof/>
            <w:vertAlign w:val="superscript"/>
          </w:rPr>
          <w:t>rd</w:t>
        </w:r>
        <w:r w:rsidR="00AD5C7F" w:rsidRPr="002C0615">
          <w:rPr>
            <w:rStyle w:val="Hyperlink"/>
            <w:noProof/>
          </w:rPr>
          <w:t xml:space="preserve"> Quarter 2017, WA</w:t>
        </w:r>
        <w:r w:rsidR="00AD5C7F">
          <w:rPr>
            <w:noProof/>
            <w:webHidden/>
          </w:rPr>
          <w:tab/>
        </w:r>
        <w:r w:rsidR="00AD5C7F">
          <w:rPr>
            <w:noProof/>
            <w:webHidden/>
          </w:rPr>
          <w:fldChar w:fldCharType="begin"/>
        </w:r>
        <w:r w:rsidR="00AD5C7F">
          <w:rPr>
            <w:noProof/>
            <w:webHidden/>
          </w:rPr>
          <w:instrText xml:space="preserve"> PAGEREF _Toc511126948 \h </w:instrText>
        </w:r>
        <w:r w:rsidR="00AD5C7F">
          <w:rPr>
            <w:noProof/>
            <w:webHidden/>
          </w:rPr>
        </w:r>
        <w:r w:rsidR="00AD5C7F">
          <w:rPr>
            <w:noProof/>
            <w:webHidden/>
          </w:rPr>
          <w:fldChar w:fldCharType="separate"/>
        </w:r>
        <w:r w:rsidR="00AD5C7F">
          <w:rPr>
            <w:noProof/>
            <w:webHidden/>
          </w:rPr>
          <w:t>24</w:t>
        </w:r>
        <w:r w:rsidR="00AD5C7F">
          <w:rPr>
            <w:noProof/>
            <w:webHidden/>
          </w:rPr>
          <w:fldChar w:fldCharType="end"/>
        </w:r>
      </w:hyperlink>
    </w:p>
    <w:p w:rsidR="00FD44C3" w:rsidRPr="009171F0" w:rsidRDefault="00F63361" w:rsidP="0020515B">
      <w:pPr>
        <w:pStyle w:val="Caption"/>
        <w:spacing w:after="100"/>
        <w:rPr>
          <w:rFonts w:cs="Arial"/>
          <w:color w:val="0077AD"/>
          <w:lang w:eastAsia="en-AU"/>
        </w:rPr>
      </w:pPr>
      <w:r w:rsidRPr="0020515B">
        <w:rPr>
          <w:rFonts w:cs="Arial"/>
          <w:lang w:eastAsia="en-AU"/>
        </w:rPr>
        <w:fldChar w:fldCharType="end"/>
      </w:r>
    </w:p>
    <w:p w:rsidR="0013458C" w:rsidRPr="00E05778" w:rsidRDefault="00FD44C3" w:rsidP="00A73E19">
      <w:pPr>
        <w:pStyle w:val="TableofFigures"/>
        <w:tabs>
          <w:tab w:val="right" w:leader="dot" w:pos="9622"/>
        </w:tabs>
        <w:spacing w:after="120"/>
        <w:rPr>
          <w:rFonts w:ascii="Arial" w:hAnsi="Arial" w:cs="Arial"/>
          <w:b/>
          <w:sz w:val="28"/>
        </w:rPr>
      </w:pPr>
      <w:r w:rsidRPr="00E05778">
        <w:rPr>
          <w:rFonts w:ascii="Arial" w:hAnsi="Arial" w:cs="Arial"/>
          <w:b/>
          <w:sz w:val="28"/>
        </w:rPr>
        <w:t xml:space="preserve">List of Figures </w:t>
      </w:r>
    </w:p>
    <w:bookmarkStart w:id="68" w:name="_Toc194377026"/>
    <w:bookmarkStart w:id="69" w:name="_Toc194467984"/>
    <w:bookmarkStart w:id="70" w:name="_Toc194469179"/>
    <w:bookmarkStart w:id="71" w:name="_Toc194469309"/>
    <w:bookmarkStart w:id="72" w:name="_Toc194469767"/>
    <w:bookmarkStart w:id="73" w:name="_Toc194469847"/>
    <w:bookmarkStart w:id="74" w:name="_Toc194477554"/>
    <w:bookmarkStart w:id="75" w:name="_Toc194477645"/>
    <w:bookmarkStart w:id="76" w:name="_Toc195078761"/>
    <w:bookmarkStart w:id="77" w:name="_Toc195078893"/>
    <w:bookmarkStart w:id="78" w:name="_Toc195082111"/>
    <w:bookmarkStart w:id="79" w:name="_Toc198628836"/>
    <w:bookmarkStart w:id="80" w:name="_Toc225753219"/>
    <w:bookmarkStart w:id="81" w:name="_Toc225908691"/>
    <w:bookmarkStart w:id="82" w:name="_Toc225908810"/>
    <w:bookmarkStart w:id="83" w:name="_Toc225909022"/>
    <w:bookmarkStart w:id="84" w:name="_Toc225932717"/>
    <w:bookmarkStart w:id="85" w:name="_Toc226266823"/>
    <w:bookmarkStart w:id="86" w:name="_Toc257192825"/>
    <w:bookmarkStart w:id="87" w:name="_Toc257793845"/>
    <w:bookmarkStart w:id="88" w:name="_Toc257801552"/>
    <w:p w:rsidR="00AD5C7F" w:rsidRDefault="00F63361">
      <w:pPr>
        <w:pStyle w:val="TableofFigures"/>
        <w:tabs>
          <w:tab w:val="right" w:leader="dot" w:pos="9622"/>
        </w:tabs>
        <w:rPr>
          <w:rFonts w:asciiTheme="minorHAnsi" w:eastAsiaTheme="minorEastAsia" w:hAnsiTheme="minorHAnsi" w:cstheme="minorBidi"/>
          <w:noProof/>
          <w:sz w:val="22"/>
          <w:szCs w:val="22"/>
        </w:rPr>
      </w:pPr>
      <w:r w:rsidRPr="0020515B">
        <w:rPr>
          <w:rFonts w:ascii="Arial" w:hAnsi="Arial" w:cs="Arial"/>
          <w:b/>
        </w:rPr>
        <w:fldChar w:fldCharType="begin"/>
      </w:r>
      <w:r w:rsidR="005861DC" w:rsidRPr="0020515B">
        <w:rPr>
          <w:rFonts w:ascii="Arial" w:hAnsi="Arial" w:cs="Arial"/>
          <w:b/>
        </w:rPr>
        <w:instrText xml:space="preserve"> TOC \h \z \c "Figure" </w:instrText>
      </w:r>
      <w:r w:rsidRPr="0020515B">
        <w:rPr>
          <w:rFonts w:ascii="Arial" w:hAnsi="Arial" w:cs="Arial"/>
          <w:b/>
        </w:rPr>
        <w:fldChar w:fldCharType="separate"/>
      </w:r>
      <w:hyperlink w:anchor="_Toc511126949" w:history="1">
        <w:r w:rsidR="00AD5C7F" w:rsidRPr="00900324">
          <w:rPr>
            <w:rStyle w:val="Hyperlink"/>
            <w:noProof/>
          </w:rPr>
          <w:t>Figure 1 Notifications of the four most common enteric diseases by quarter from 2012 to 2017, WA</w:t>
        </w:r>
        <w:r w:rsidR="00AD5C7F">
          <w:rPr>
            <w:noProof/>
            <w:webHidden/>
          </w:rPr>
          <w:tab/>
        </w:r>
        <w:r w:rsidR="00AD5C7F">
          <w:rPr>
            <w:noProof/>
            <w:webHidden/>
          </w:rPr>
          <w:fldChar w:fldCharType="begin"/>
        </w:r>
        <w:r w:rsidR="00AD5C7F">
          <w:rPr>
            <w:noProof/>
            <w:webHidden/>
          </w:rPr>
          <w:instrText xml:space="preserve"> PAGEREF _Toc511126949 \h </w:instrText>
        </w:r>
        <w:r w:rsidR="00AD5C7F">
          <w:rPr>
            <w:noProof/>
            <w:webHidden/>
          </w:rPr>
        </w:r>
        <w:r w:rsidR="00AD5C7F">
          <w:rPr>
            <w:noProof/>
            <w:webHidden/>
          </w:rPr>
          <w:fldChar w:fldCharType="separate"/>
        </w:r>
        <w:r w:rsidR="00AD5C7F">
          <w:rPr>
            <w:noProof/>
            <w:webHidden/>
          </w:rPr>
          <w:t>2</w:t>
        </w:r>
        <w:r w:rsidR="00AD5C7F">
          <w:rPr>
            <w:noProof/>
            <w:webHidden/>
          </w:rPr>
          <w:fldChar w:fldCharType="end"/>
        </w:r>
      </w:hyperlink>
    </w:p>
    <w:p w:rsidR="00AD5C7F" w:rsidRDefault="00A62463">
      <w:pPr>
        <w:pStyle w:val="TableofFigures"/>
        <w:tabs>
          <w:tab w:val="right" w:leader="dot" w:pos="9622"/>
        </w:tabs>
        <w:rPr>
          <w:rFonts w:asciiTheme="minorHAnsi" w:eastAsiaTheme="minorEastAsia" w:hAnsiTheme="minorHAnsi" w:cstheme="minorBidi"/>
          <w:noProof/>
          <w:sz w:val="22"/>
          <w:szCs w:val="22"/>
        </w:rPr>
      </w:pPr>
      <w:hyperlink w:anchor="_Toc511126950" w:history="1">
        <w:r w:rsidR="00AD5C7F" w:rsidRPr="00900324">
          <w:rPr>
            <w:rStyle w:val="Hyperlink"/>
            <w:noProof/>
          </w:rPr>
          <w:t xml:space="preserve">Figure 2 Notifications of </w:t>
        </w:r>
        <w:r w:rsidR="00AD5C7F" w:rsidRPr="00900324">
          <w:rPr>
            <w:rStyle w:val="Hyperlink"/>
            <w:i/>
            <w:noProof/>
          </w:rPr>
          <w:t>Salmonella</w:t>
        </w:r>
        <w:r w:rsidR="00AD5C7F" w:rsidRPr="00900324">
          <w:rPr>
            <w:rStyle w:val="Hyperlink"/>
            <w:noProof/>
          </w:rPr>
          <w:t xml:space="preserve"> Typhimurium PFGE 0001 in WA, 2013 to September 2017</w:t>
        </w:r>
        <w:r w:rsidR="00AD5C7F">
          <w:rPr>
            <w:noProof/>
            <w:webHidden/>
          </w:rPr>
          <w:tab/>
        </w:r>
        <w:r w:rsidR="00AD5C7F">
          <w:rPr>
            <w:noProof/>
            <w:webHidden/>
          </w:rPr>
          <w:fldChar w:fldCharType="begin"/>
        </w:r>
        <w:r w:rsidR="00AD5C7F">
          <w:rPr>
            <w:noProof/>
            <w:webHidden/>
          </w:rPr>
          <w:instrText xml:space="preserve"> PAGEREF _Toc511126950 \h </w:instrText>
        </w:r>
        <w:r w:rsidR="00AD5C7F">
          <w:rPr>
            <w:noProof/>
            <w:webHidden/>
          </w:rPr>
        </w:r>
        <w:r w:rsidR="00AD5C7F">
          <w:rPr>
            <w:noProof/>
            <w:webHidden/>
          </w:rPr>
          <w:fldChar w:fldCharType="separate"/>
        </w:r>
        <w:r w:rsidR="00AD5C7F">
          <w:rPr>
            <w:noProof/>
            <w:webHidden/>
          </w:rPr>
          <w:t>21</w:t>
        </w:r>
        <w:r w:rsidR="00AD5C7F">
          <w:rPr>
            <w:noProof/>
            <w:webHidden/>
          </w:rPr>
          <w:fldChar w:fldCharType="end"/>
        </w:r>
      </w:hyperlink>
    </w:p>
    <w:p w:rsidR="00AD5C7F" w:rsidRDefault="00A62463">
      <w:pPr>
        <w:pStyle w:val="TableofFigures"/>
        <w:tabs>
          <w:tab w:val="right" w:leader="dot" w:pos="9622"/>
        </w:tabs>
        <w:rPr>
          <w:rFonts w:asciiTheme="minorHAnsi" w:eastAsiaTheme="minorEastAsia" w:hAnsiTheme="minorHAnsi" w:cstheme="minorBidi"/>
          <w:noProof/>
          <w:sz w:val="22"/>
          <w:szCs w:val="22"/>
        </w:rPr>
      </w:pPr>
      <w:hyperlink w:anchor="_Toc511126951" w:history="1">
        <w:r w:rsidR="00AD5C7F" w:rsidRPr="00900324">
          <w:rPr>
            <w:rStyle w:val="Hyperlink"/>
            <w:noProof/>
          </w:rPr>
          <w:t xml:space="preserve">Figure 3 Notifications of </w:t>
        </w:r>
        <w:r w:rsidR="00AD5C7F" w:rsidRPr="00900324">
          <w:rPr>
            <w:rStyle w:val="Hyperlink"/>
            <w:i/>
            <w:noProof/>
          </w:rPr>
          <w:t>Salmonella</w:t>
        </w:r>
        <w:r w:rsidR="00AD5C7F" w:rsidRPr="00900324">
          <w:rPr>
            <w:rStyle w:val="Hyperlink"/>
            <w:noProof/>
          </w:rPr>
          <w:t xml:space="preserve"> Typhimurium MLVA 03-17-09-12-523 in WA, 2016 to Sep 2017</w:t>
        </w:r>
        <w:r w:rsidR="00AD5C7F">
          <w:rPr>
            <w:noProof/>
            <w:webHidden/>
          </w:rPr>
          <w:tab/>
        </w:r>
        <w:r w:rsidR="00AD5C7F">
          <w:rPr>
            <w:noProof/>
            <w:webHidden/>
          </w:rPr>
          <w:fldChar w:fldCharType="begin"/>
        </w:r>
        <w:r w:rsidR="00AD5C7F">
          <w:rPr>
            <w:noProof/>
            <w:webHidden/>
          </w:rPr>
          <w:instrText xml:space="preserve"> PAGEREF _Toc511126951 \h </w:instrText>
        </w:r>
        <w:r w:rsidR="00AD5C7F">
          <w:rPr>
            <w:noProof/>
            <w:webHidden/>
          </w:rPr>
        </w:r>
        <w:r w:rsidR="00AD5C7F">
          <w:rPr>
            <w:noProof/>
            <w:webHidden/>
          </w:rPr>
          <w:fldChar w:fldCharType="separate"/>
        </w:r>
        <w:r w:rsidR="00AD5C7F">
          <w:rPr>
            <w:noProof/>
            <w:webHidden/>
          </w:rPr>
          <w:t>23</w:t>
        </w:r>
        <w:r w:rsidR="00AD5C7F">
          <w:rPr>
            <w:noProof/>
            <w:webHidden/>
          </w:rPr>
          <w:fldChar w:fldCharType="end"/>
        </w:r>
      </w:hyperlink>
    </w:p>
    <w:p w:rsidR="00AD5C7F" w:rsidRDefault="00A62463">
      <w:pPr>
        <w:pStyle w:val="TableofFigures"/>
        <w:tabs>
          <w:tab w:val="right" w:leader="dot" w:pos="9622"/>
        </w:tabs>
        <w:rPr>
          <w:rFonts w:asciiTheme="minorHAnsi" w:eastAsiaTheme="minorEastAsia" w:hAnsiTheme="minorHAnsi" w:cstheme="minorBidi"/>
          <w:noProof/>
          <w:sz w:val="22"/>
          <w:szCs w:val="22"/>
        </w:rPr>
      </w:pPr>
      <w:hyperlink w:anchor="_Toc511126952" w:history="1">
        <w:r w:rsidR="00AD5C7F" w:rsidRPr="00900324">
          <w:rPr>
            <w:rStyle w:val="Hyperlink"/>
            <w:noProof/>
          </w:rPr>
          <w:t xml:space="preserve">Figure 4 Notifications of </w:t>
        </w:r>
        <w:r w:rsidR="00AD5C7F" w:rsidRPr="00900324">
          <w:rPr>
            <w:rStyle w:val="Hyperlink"/>
            <w:i/>
            <w:noProof/>
          </w:rPr>
          <w:t xml:space="preserve">Shigella flexneri </w:t>
        </w:r>
        <w:r w:rsidR="00AD5C7F" w:rsidRPr="00900324">
          <w:rPr>
            <w:rStyle w:val="Hyperlink"/>
            <w:noProof/>
          </w:rPr>
          <w:t>2B in WA, Jan to Sep 2017, by public health regions</w:t>
        </w:r>
        <w:r w:rsidR="00AD5C7F">
          <w:rPr>
            <w:noProof/>
            <w:webHidden/>
          </w:rPr>
          <w:tab/>
        </w:r>
        <w:r w:rsidR="00AD5C7F">
          <w:rPr>
            <w:noProof/>
            <w:webHidden/>
          </w:rPr>
          <w:fldChar w:fldCharType="begin"/>
        </w:r>
        <w:r w:rsidR="00AD5C7F">
          <w:rPr>
            <w:noProof/>
            <w:webHidden/>
          </w:rPr>
          <w:instrText xml:space="preserve"> PAGEREF _Toc511126952 \h </w:instrText>
        </w:r>
        <w:r w:rsidR="00AD5C7F">
          <w:rPr>
            <w:noProof/>
            <w:webHidden/>
          </w:rPr>
        </w:r>
        <w:r w:rsidR="00AD5C7F">
          <w:rPr>
            <w:noProof/>
            <w:webHidden/>
          </w:rPr>
          <w:fldChar w:fldCharType="separate"/>
        </w:r>
        <w:r w:rsidR="00AD5C7F">
          <w:rPr>
            <w:noProof/>
            <w:webHidden/>
          </w:rPr>
          <w:t>24</w:t>
        </w:r>
        <w:r w:rsidR="00AD5C7F">
          <w:rPr>
            <w:noProof/>
            <w:webHidden/>
          </w:rPr>
          <w:fldChar w:fldCharType="end"/>
        </w:r>
      </w:hyperlink>
    </w:p>
    <w:p w:rsidR="009C2759" w:rsidRPr="009171F0" w:rsidRDefault="00F63361" w:rsidP="0020515B">
      <w:pPr>
        <w:spacing w:line="360" w:lineRule="auto"/>
        <w:rPr>
          <w:rFonts w:cs="Arial"/>
          <w:b/>
          <w:color w:val="0077AD"/>
        </w:rPr>
      </w:pPr>
      <w:r w:rsidRPr="0020515B">
        <w:rPr>
          <w:rFonts w:eastAsia="Cambria" w:cs="Arial"/>
          <w:b/>
          <w:szCs w:val="20"/>
          <w:lang w:eastAsia="en-AU"/>
        </w:rPr>
        <w:fldChar w:fldCharType="end"/>
      </w:r>
    </w:p>
    <w:p w:rsidR="00ED4C16" w:rsidRPr="00366AF2" w:rsidRDefault="00ED4C16" w:rsidP="00ED4C16">
      <w:pPr>
        <w:pStyle w:val="Copy"/>
        <w:rPr>
          <w:b/>
        </w:rPr>
      </w:pPr>
      <w:r w:rsidRPr="00366AF2">
        <w:rPr>
          <w:b/>
        </w:rPr>
        <w:t xml:space="preserve">Notes: </w:t>
      </w:r>
    </w:p>
    <w:p w:rsidR="00ED4C16" w:rsidRPr="00366AF2" w:rsidRDefault="00ED4C16" w:rsidP="00285E80">
      <w:pPr>
        <w:pStyle w:val="Copy"/>
        <w:numPr>
          <w:ilvl w:val="0"/>
          <w:numId w:val="8"/>
        </w:numPr>
        <w:spacing w:before="120" w:after="120"/>
      </w:pPr>
      <w:r w:rsidRPr="00366AF2">
        <w:t>All data in this report are provisional and subject to future revision.</w:t>
      </w:r>
    </w:p>
    <w:p w:rsidR="00ED4C16" w:rsidRPr="00366AF2" w:rsidRDefault="00ED4C16" w:rsidP="00285E80">
      <w:pPr>
        <w:pStyle w:val="Copy"/>
        <w:numPr>
          <w:ilvl w:val="0"/>
          <w:numId w:val="8"/>
        </w:numPr>
        <w:spacing w:before="120" w:after="120"/>
      </w:pPr>
      <w:r w:rsidRPr="00366AF2">
        <w:t>To help place the data in this report in perspective, comparisons with other reporting periods are provided. As no formal statistical testing has been conducted, some caution should be taken with interpretation.</w:t>
      </w:r>
    </w:p>
    <w:p w:rsidR="00ED4C16" w:rsidRPr="00366AF2" w:rsidRDefault="00ED4C16" w:rsidP="00ED4C16">
      <w:pPr>
        <w:pStyle w:val="Copy"/>
      </w:pPr>
    </w:p>
    <w:p w:rsidR="00ED4C16" w:rsidRPr="00366AF2" w:rsidRDefault="00ED4C16" w:rsidP="00ED4C16">
      <w:pPr>
        <w:pStyle w:val="Copy"/>
      </w:pPr>
      <w:r w:rsidRPr="00366AF2">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rsidR="0026146A" w:rsidRPr="00366AF2" w:rsidRDefault="0026146A" w:rsidP="00ED4C16">
      <w:pPr>
        <w:pStyle w:val="Copy"/>
      </w:pPr>
    </w:p>
    <w:p w:rsidR="0026146A" w:rsidRPr="00366AF2" w:rsidRDefault="0026146A">
      <w:pPr>
        <w:spacing w:after="0"/>
        <w:rPr>
          <w:rFonts w:eastAsia="Cambria"/>
          <w:szCs w:val="24"/>
        </w:rPr>
      </w:pPr>
      <w:r w:rsidRPr="00366AF2">
        <w:br w:type="page"/>
      </w:r>
    </w:p>
    <w:p w:rsidR="0001093C" w:rsidRPr="00366AF2" w:rsidRDefault="00F63361" w:rsidP="00810019">
      <w:pPr>
        <w:pStyle w:val="Heading1"/>
        <w:keepLines w:val="0"/>
        <w:numPr>
          <w:ilvl w:val="0"/>
          <w:numId w:val="12"/>
        </w:numPr>
        <w:spacing w:before="200" w:after="240" w:line="300" w:lineRule="atLeast"/>
        <w:ind w:left="426" w:hanging="432"/>
        <w:rPr>
          <w:sz w:val="36"/>
          <w:szCs w:val="36"/>
        </w:rPr>
      </w:pPr>
      <w:r w:rsidRPr="00366AF2">
        <w:rPr>
          <w:sz w:val="36"/>
          <w:szCs w:val="36"/>
        </w:rPr>
        <w:lastRenderedPageBreak/>
        <w:fldChar w:fldCharType="begin"/>
      </w:r>
      <w:r w:rsidR="0006088C" w:rsidRPr="00366AF2">
        <w:rPr>
          <w:sz w:val="36"/>
          <w:szCs w:val="36"/>
        </w:rPr>
        <w:instrText xml:space="preserve"> TOC \h \z \c "Figure" </w:instrText>
      </w:r>
      <w:r w:rsidRPr="00366AF2">
        <w:rPr>
          <w:sz w:val="36"/>
          <w:szCs w:val="36"/>
        </w:rPr>
        <w:fldChar w:fldCharType="end"/>
      </w:r>
      <w:bookmarkStart w:id="89" w:name="_Toc291854966"/>
      <w:bookmarkStart w:id="90" w:name="_Toc318984448"/>
      <w:bookmarkStart w:id="91" w:name="_Toc319061327"/>
      <w:bookmarkStart w:id="92" w:name="_Toc322522643"/>
      <w:bookmarkStart w:id="93" w:name="_Toc327358386"/>
      <w:bookmarkStart w:id="94" w:name="_Toc355357813"/>
      <w:bookmarkStart w:id="95" w:name="_Toc446066016"/>
      <w:bookmarkStart w:id="96" w:name="_Toc511126911"/>
      <w:r w:rsidR="0001093C" w:rsidRPr="00366AF2">
        <w:rPr>
          <w:sz w:val="36"/>
          <w:szCs w:val="36"/>
        </w:rPr>
        <w:t>Introduction</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180E36" w:rsidRPr="004C1DC4" w:rsidRDefault="00382A12" w:rsidP="0001093C">
      <w:pPr>
        <w:pStyle w:val="BodyText"/>
        <w:spacing w:line="360" w:lineRule="auto"/>
        <w:ind w:right="44"/>
        <w:rPr>
          <w:rFonts w:ascii="Arial" w:hAnsi="Arial" w:cs="Arial"/>
          <w:szCs w:val="24"/>
        </w:rPr>
      </w:pPr>
      <w:r w:rsidRPr="004C1DC4">
        <w:rPr>
          <w:rFonts w:ascii="Arial" w:hAnsi="Arial" w:cs="Arial"/>
          <w:szCs w:val="24"/>
        </w:rPr>
        <w:t xml:space="preserve">It has been estimated that there are 5.4 million cases of foodborne illness in Australia each year at </w:t>
      </w:r>
      <w:r w:rsidR="00DF0CE8" w:rsidRPr="004C1DC4">
        <w:rPr>
          <w:rFonts w:ascii="Arial" w:hAnsi="Arial" w:cs="Arial"/>
          <w:szCs w:val="24"/>
        </w:rPr>
        <w:t xml:space="preserve">a cost of </w:t>
      </w:r>
      <w:r w:rsidRPr="004C1DC4">
        <w:rPr>
          <w:rFonts w:ascii="Arial" w:hAnsi="Arial" w:cs="Arial"/>
          <w:szCs w:val="24"/>
        </w:rPr>
        <w:t>$1.2 billion per year</w:t>
      </w:r>
      <w:r w:rsidR="008F17FB" w:rsidRPr="004C1DC4">
        <w:rPr>
          <w:rFonts w:ascii="Arial" w:hAnsi="Arial" w:cs="Arial"/>
          <w:szCs w:val="24"/>
          <w:vertAlign w:val="superscript"/>
        </w:rPr>
        <w:t>1</w:t>
      </w:r>
      <w:r w:rsidR="008F17FB" w:rsidRPr="004C1DC4">
        <w:rPr>
          <w:rFonts w:ascii="Arial" w:hAnsi="Arial" w:cs="Arial"/>
          <w:szCs w:val="24"/>
        </w:rPr>
        <w:t xml:space="preserve">. </w:t>
      </w:r>
      <w:r w:rsidRPr="004C1DC4">
        <w:rPr>
          <w:rFonts w:ascii="Arial" w:hAnsi="Arial" w:cs="Arial"/>
          <w:szCs w:val="24"/>
        </w:rPr>
        <w:t>This is likely to be</w:t>
      </w:r>
      <w:r w:rsidR="00875A34" w:rsidRPr="004C1DC4">
        <w:rPr>
          <w:rFonts w:ascii="Arial" w:hAnsi="Arial" w:cs="Arial"/>
          <w:szCs w:val="24"/>
        </w:rPr>
        <w:t xml:space="preserve"> an</w:t>
      </w:r>
      <w:r w:rsidRPr="004C1DC4">
        <w:rPr>
          <w:rFonts w:ascii="Arial" w:hAnsi="Arial" w:cs="Arial"/>
          <w:szCs w:val="24"/>
        </w:rPr>
        <w:t xml:space="preserve"> underestimate </w:t>
      </w:r>
      <w:r w:rsidR="00DF0CE8" w:rsidRPr="004C1DC4">
        <w:rPr>
          <w:rFonts w:ascii="Arial" w:hAnsi="Arial" w:cs="Arial"/>
          <w:szCs w:val="24"/>
        </w:rPr>
        <w:t xml:space="preserve">of the total burden of gastrointestinal illness </w:t>
      </w:r>
      <w:r w:rsidRPr="004C1DC4">
        <w:rPr>
          <w:rFonts w:ascii="Arial" w:hAnsi="Arial" w:cs="Arial"/>
          <w:szCs w:val="24"/>
        </w:rPr>
        <w:t>as not all enteric infections are cause</w:t>
      </w:r>
      <w:r w:rsidR="00227880" w:rsidRPr="004C1DC4">
        <w:rPr>
          <w:rFonts w:ascii="Arial" w:hAnsi="Arial" w:cs="Arial"/>
          <w:szCs w:val="24"/>
        </w:rPr>
        <w:t xml:space="preserve">d by foodborne transmission. Other </w:t>
      </w:r>
      <w:r w:rsidR="00B50BC4" w:rsidRPr="004C1DC4">
        <w:rPr>
          <w:rFonts w:ascii="Arial" w:hAnsi="Arial" w:cs="Arial"/>
          <w:szCs w:val="24"/>
        </w:rPr>
        <w:t xml:space="preserve">important </w:t>
      </w:r>
      <w:r w:rsidR="00227880" w:rsidRPr="004C1DC4">
        <w:rPr>
          <w:rFonts w:ascii="Arial" w:hAnsi="Arial" w:cs="Arial"/>
          <w:szCs w:val="24"/>
        </w:rPr>
        <w:t>modes of transmission includ</w:t>
      </w:r>
      <w:r w:rsidR="00B50BC4" w:rsidRPr="004C1DC4">
        <w:rPr>
          <w:rFonts w:ascii="Arial" w:hAnsi="Arial" w:cs="Arial"/>
          <w:szCs w:val="24"/>
        </w:rPr>
        <w:t>e</w:t>
      </w:r>
      <w:r w:rsidR="00227880" w:rsidRPr="004C1DC4">
        <w:rPr>
          <w:rFonts w:ascii="Arial" w:hAnsi="Arial" w:cs="Arial"/>
          <w:szCs w:val="24"/>
        </w:rPr>
        <w:t xml:space="preserve"> </w:t>
      </w:r>
      <w:r w:rsidRPr="004C1DC4">
        <w:rPr>
          <w:rFonts w:ascii="Arial" w:hAnsi="Arial" w:cs="Arial"/>
          <w:szCs w:val="24"/>
        </w:rPr>
        <w:t>person</w:t>
      </w:r>
      <w:r w:rsidR="00C43C4F" w:rsidRPr="004C1DC4">
        <w:rPr>
          <w:rFonts w:ascii="Arial" w:hAnsi="Arial" w:cs="Arial"/>
          <w:szCs w:val="24"/>
        </w:rPr>
        <w:t>-</w:t>
      </w:r>
      <w:r w:rsidRPr="004C1DC4">
        <w:rPr>
          <w:rFonts w:ascii="Arial" w:hAnsi="Arial" w:cs="Arial"/>
          <w:szCs w:val="24"/>
        </w:rPr>
        <w:t>to</w:t>
      </w:r>
      <w:r w:rsidR="00C43C4F" w:rsidRPr="004C1DC4">
        <w:rPr>
          <w:rFonts w:ascii="Arial" w:hAnsi="Arial" w:cs="Arial"/>
          <w:szCs w:val="24"/>
        </w:rPr>
        <w:t>-</w:t>
      </w:r>
      <w:r w:rsidRPr="004C1DC4">
        <w:rPr>
          <w:rFonts w:ascii="Arial" w:hAnsi="Arial" w:cs="Arial"/>
          <w:szCs w:val="24"/>
        </w:rPr>
        <w:t>person</w:t>
      </w:r>
      <w:r w:rsidR="00227880" w:rsidRPr="004C1DC4">
        <w:rPr>
          <w:rFonts w:ascii="Arial" w:hAnsi="Arial" w:cs="Arial"/>
          <w:szCs w:val="24"/>
        </w:rPr>
        <w:t>, animal</w:t>
      </w:r>
      <w:r w:rsidR="00C43C4F" w:rsidRPr="004C1DC4">
        <w:rPr>
          <w:rFonts w:ascii="Arial" w:hAnsi="Arial" w:cs="Arial"/>
          <w:szCs w:val="24"/>
        </w:rPr>
        <w:t>-</w:t>
      </w:r>
      <w:r w:rsidR="00227880" w:rsidRPr="004C1DC4">
        <w:rPr>
          <w:rFonts w:ascii="Arial" w:hAnsi="Arial" w:cs="Arial"/>
          <w:szCs w:val="24"/>
        </w:rPr>
        <w:t>to</w:t>
      </w:r>
      <w:r w:rsidR="00C43C4F" w:rsidRPr="004C1DC4">
        <w:rPr>
          <w:rFonts w:ascii="Arial" w:hAnsi="Arial" w:cs="Arial"/>
          <w:szCs w:val="24"/>
        </w:rPr>
        <w:t>-</w:t>
      </w:r>
      <w:r w:rsidR="00227880" w:rsidRPr="004C1DC4">
        <w:rPr>
          <w:rFonts w:ascii="Arial" w:hAnsi="Arial" w:cs="Arial"/>
          <w:szCs w:val="24"/>
        </w:rPr>
        <w:t>person and waterborne transmission. Importantly</w:t>
      </w:r>
      <w:r w:rsidR="00875A34" w:rsidRPr="004C1DC4">
        <w:rPr>
          <w:rFonts w:ascii="Arial" w:hAnsi="Arial" w:cs="Arial"/>
          <w:szCs w:val="24"/>
        </w:rPr>
        <w:t>,</w:t>
      </w:r>
      <w:r w:rsidR="00227880" w:rsidRPr="004C1DC4">
        <w:rPr>
          <w:rFonts w:ascii="Arial" w:hAnsi="Arial" w:cs="Arial"/>
          <w:szCs w:val="24"/>
        </w:rPr>
        <w:t xml:space="preserve"> most of these infections are preventable through interventions at the level of primary production, commercial food handling, households and institution infection control. </w:t>
      </w:r>
    </w:p>
    <w:p w:rsidR="0001093C" w:rsidRPr="004C1DC4" w:rsidRDefault="0001093C" w:rsidP="0001093C">
      <w:pPr>
        <w:pStyle w:val="BodyText"/>
        <w:spacing w:line="360" w:lineRule="auto"/>
        <w:ind w:right="44"/>
        <w:rPr>
          <w:rFonts w:ascii="Arial" w:hAnsi="Arial" w:cs="Arial"/>
          <w:szCs w:val="24"/>
        </w:rPr>
      </w:pPr>
      <w:r w:rsidRPr="004C1DC4">
        <w:rPr>
          <w:rFonts w:ascii="Arial" w:hAnsi="Arial" w:cs="Arial"/>
          <w:szCs w:val="24"/>
        </w:rPr>
        <w:t>This report describes enteric disease surveillance and inv</w:t>
      </w:r>
      <w:r w:rsidR="001F7CCA" w:rsidRPr="004C1DC4">
        <w:rPr>
          <w:rFonts w:ascii="Arial" w:hAnsi="Arial" w:cs="Arial"/>
          <w:szCs w:val="24"/>
        </w:rPr>
        <w:t xml:space="preserve">estigations carried out </w:t>
      </w:r>
      <w:r w:rsidR="00DF0CE8" w:rsidRPr="004C1DC4">
        <w:rPr>
          <w:rFonts w:ascii="Arial" w:hAnsi="Arial" w:cs="Arial"/>
          <w:szCs w:val="24"/>
        </w:rPr>
        <w:t xml:space="preserve">during the </w:t>
      </w:r>
      <w:r w:rsidR="005F538C" w:rsidRPr="004C1DC4">
        <w:rPr>
          <w:rFonts w:ascii="Arial" w:hAnsi="Arial" w:cs="Arial"/>
          <w:szCs w:val="24"/>
        </w:rPr>
        <w:t>third</w:t>
      </w:r>
      <w:r w:rsidR="00831B28" w:rsidRPr="004C1DC4">
        <w:rPr>
          <w:rFonts w:ascii="Arial" w:hAnsi="Arial" w:cs="Arial"/>
          <w:szCs w:val="24"/>
        </w:rPr>
        <w:t xml:space="preserve"> quarter of </w:t>
      </w:r>
      <w:r w:rsidR="001F7CCA" w:rsidRPr="004C1DC4">
        <w:rPr>
          <w:rFonts w:ascii="Arial" w:hAnsi="Arial" w:cs="Arial"/>
          <w:szCs w:val="24"/>
        </w:rPr>
        <w:t>201</w:t>
      </w:r>
      <w:r w:rsidR="00A15371" w:rsidRPr="004C1DC4">
        <w:rPr>
          <w:rFonts w:ascii="Arial" w:hAnsi="Arial" w:cs="Arial"/>
          <w:szCs w:val="24"/>
        </w:rPr>
        <w:t>7</w:t>
      </w:r>
      <w:r w:rsidR="001F7CCA" w:rsidRPr="004C1DC4">
        <w:rPr>
          <w:rFonts w:ascii="Arial" w:hAnsi="Arial" w:cs="Arial"/>
          <w:szCs w:val="24"/>
        </w:rPr>
        <w:t xml:space="preserve"> </w:t>
      </w:r>
      <w:r w:rsidRPr="004C1DC4">
        <w:rPr>
          <w:rFonts w:ascii="Arial" w:hAnsi="Arial" w:cs="Arial"/>
          <w:szCs w:val="24"/>
        </w:rPr>
        <w:t>by OzFo</w:t>
      </w:r>
      <w:r w:rsidR="001648CA" w:rsidRPr="004C1DC4">
        <w:rPr>
          <w:rFonts w:ascii="Arial" w:hAnsi="Arial" w:cs="Arial"/>
          <w:szCs w:val="24"/>
        </w:rPr>
        <w:t xml:space="preserve">odNet WA, </w:t>
      </w:r>
      <w:r w:rsidRPr="004C1DC4">
        <w:rPr>
          <w:rFonts w:ascii="Arial" w:hAnsi="Arial" w:cs="Arial"/>
          <w:szCs w:val="24"/>
        </w:rPr>
        <w:t>other W</w:t>
      </w:r>
      <w:r w:rsidR="00C43C4F" w:rsidRPr="004C1DC4">
        <w:rPr>
          <w:rFonts w:ascii="Arial" w:hAnsi="Arial" w:cs="Arial"/>
          <w:szCs w:val="24"/>
        </w:rPr>
        <w:t>A</w:t>
      </w:r>
      <w:r w:rsidRPr="004C1DC4">
        <w:rPr>
          <w:rFonts w:ascii="Arial" w:hAnsi="Arial" w:cs="Arial"/>
          <w:szCs w:val="24"/>
        </w:rPr>
        <w:t xml:space="preserve"> Department of Health </w:t>
      </w:r>
      <w:r w:rsidR="00C43C4F" w:rsidRPr="004C1DC4">
        <w:rPr>
          <w:rFonts w:ascii="Arial" w:hAnsi="Arial" w:cs="Arial"/>
          <w:szCs w:val="24"/>
        </w:rPr>
        <w:t xml:space="preserve">(WA Health) </w:t>
      </w:r>
      <w:r w:rsidR="001648CA" w:rsidRPr="004C1DC4">
        <w:rPr>
          <w:rFonts w:ascii="Arial" w:hAnsi="Arial" w:cs="Arial"/>
          <w:szCs w:val="24"/>
        </w:rPr>
        <w:t>agencies and local government</w:t>
      </w:r>
      <w:r w:rsidR="00710F13" w:rsidRPr="004C1DC4">
        <w:rPr>
          <w:rFonts w:ascii="Arial" w:hAnsi="Arial" w:cs="Arial"/>
          <w:szCs w:val="24"/>
        </w:rPr>
        <w:t>s</w:t>
      </w:r>
      <w:r w:rsidRPr="004C1DC4">
        <w:rPr>
          <w:rFonts w:ascii="Arial" w:hAnsi="Arial" w:cs="Arial"/>
          <w:szCs w:val="24"/>
        </w:rPr>
        <w:t xml:space="preserve">. Most of the data </w:t>
      </w:r>
      <w:r w:rsidR="00B50BC4" w:rsidRPr="004C1DC4">
        <w:rPr>
          <w:rFonts w:ascii="Arial" w:hAnsi="Arial" w:cs="Arial"/>
          <w:szCs w:val="24"/>
        </w:rPr>
        <w:t>are</w:t>
      </w:r>
      <w:r w:rsidRPr="004C1DC4">
        <w:rPr>
          <w:rFonts w:ascii="Arial" w:hAnsi="Arial" w:cs="Arial"/>
          <w:szCs w:val="24"/>
        </w:rPr>
        <w:t xml:space="preserve"> derived from </w:t>
      </w:r>
      <w:r w:rsidR="00DF0CE8" w:rsidRPr="004C1DC4">
        <w:rPr>
          <w:rFonts w:ascii="Arial" w:hAnsi="Arial" w:cs="Arial"/>
          <w:szCs w:val="24"/>
        </w:rPr>
        <w:t xml:space="preserve">reports </w:t>
      </w:r>
      <w:r w:rsidR="00C645F1" w:rsidRPr="004C1DC4">
        <w:rPr>
          <w:rFonts w:ascii="Arial" w:hAnsi="Arial" w:cs="Arial"/>
          <w:szCs w:val="24"/>
        </w:rPr>
        <w:t xml:space="preserve">by doctors and laboratories </w:t>
      </w:r>
      <w:r w:rsidR="00B50BC4" w:rsidRPr="004C1DC4">
        <w:rPr>
          <w:rFonts w:ascii="Arial" w:hAnsi="Arial" w:cs="Arial"/>
          <w:szCs w:val="24"/>
        </w:rPr>
        <w:t xml:space="preserve">to WA Health </w:t>
      </w:r>
      <w:r w:rsidR="00831B28" w:rsidRPr="004C1DC4">
        <w:rPr>
          <w:rFonts w:ascii="Arial" w:hAnsi="Arial" w:cs="Arial"/>
          <w:szCs w:val="24"/>
        </w:rPr>
        <w:t xml:space="preserve">of 16 </w:t>
      </w:r>
      <w:r w:rsidR="00DF0CE8" w:rsidRPr="004C1DC4">
        <w:rPr>
          <w:rFonts w:ascii="Arial" w:hAnsi="Arial" w:cs="Arial"/>
          <w:szCs w:val="24"/>
        </w:rPr>
        <w:t xml:space="preserve">notifiable </w:t>
      </w:r>
      <w:r w:rsidRPr="004C1DC4">
        <w:rPr>
          <w:rFonts w:ascii="Arial" w:hAnsi="Arial" w:cs="Arial"/>
          <w:szCs w:val="24"/>
        </w:rPr>
        <w:t>enteric disease</w:t>
      </w:r>
      <w:r w:rsidR="00831B28" w:rsidRPr="004C1DC4">
        <w:rPr>
          <w:rFonts w:ascii="Arial" w:hAnsi="Arial" w:cs="Arial"/>
          <w:szCs w:val="24"/>
        </w:rPr>
        <w:t>s</w:t>
      </w:r>
      <w:r w:rsidR="00B50BC4" w:rsidRPr="004C1DC4">
        <w:rPr>
          <w:rFonts w:ascii="Arial" w:hAnsi="Arial" w:cs="Arial"/>
          <w:szCs w:val="24"/>
        </w:rPr>
        <w:t>.</w:t>
      </w:r>
      <w:r w:rsidRPr="004C1DC4">
        <w:rPr>
          <w:rFonts w:ascii="Arial" w:hAnsi="Arial" w:cs="Arial"/>
          <w:szCs w:val="24"/>
        </w:rPr>
        <w:t xml:space="preserve"> </w:t>
      </w:r>
      <w:r w:rsidR="005A3F5E" w:rsidRPr="004C1DC4">
        <w:rPr>
          <w:rFonts w:ascii="Arial" w:hAnsi="Arial" w:cs="Arial"/>
          <w:szCs w:val="24"/>
        </w:rPr>
        <w:t xml:space="preserve">In addition, </w:t>
      </w:r>
      <w:r w:rsidR="002B3B34" w:rsidRPr="004C1DC4">
        <w:rPr>
          <w:rFonts w:ascii="Arial" w:hAnsi="Arial" w:cs="Arial"/>
          <w:szCs w:val="24"/>
        </w:rPr>
        <w:t>outbreaks caused by non-notifiable enteric infections are also documented in this report</w:t>
      </w:r>
      <w:r w:rsidR="00B50BC4" w:rsidRPr="004C1DC4">
        <w:rPr>
          <w:rFonts w:ascii="Arial" w:hAnsi="Arial" w:cs="Arial"/>
          <w:szCs w:val="24"/>
        </w:rPr>
        <w:t>,</w:t>
      </w:r>
      <w:r w:rsidR="002B3B34" w:rsidRPr="004C1DC4">
        <w:rPr>
          <w:rFonts w:ascii="Arial" w:hAnsi="Arial" w:cs="Arial"/>
          <w:szCs w:val="24"/>
        </w:rPr>
        <w:t xml:space="preserve"> including </w:t>
      </w:r>
      <w:r w:rsidR="005A3F5E" w:rsidRPr="004C1DC4">
        <w:rPr>
          <w:rFonts w:ascii="Arial" w:hAnsi="Arial" w:cs="Arial"/>
          <w:szCs w:val="24"/>
        </w:rPr>
        <w:t>norovirus</w:t>
      </w:r>
      <w:r w:rsidR="00B50BC4" w:rsidRPr="004C1DC4">
        <w:rPr>
          <w:rFonts w:ascii="Arial" w:hAnsi="Arial" w:cs="Arial"/>
          <w:szCs w:val="24"/>
        </w:rPr>
        <w:t>,</w:t>
      </w:r>
      <w:r w:rsidR="005A3F5E" w:rsidRPr="004C1DC4">
        <w:rPr>
          <w:rFonts w:ascii="Arial" w:hAnsi="Arial" w:cs="Arial"/>
          <w:szCs w:val="24"/>
        </w:rPr>
        <w:t xml:space="preserve"> </w:t>
      </w:r>
      <w:r w:rsidR="002B3B34" w:rsidRPr="004C1DC4">
        <w:rPr>
          <w:rFonts w:ascii="Arial" w:hAnsi="Arial" w:cs="Arial"/>
          <w:szCs w:val="24"/>
        </w:rPr>
        <w:t>which</w:t>
      </w:r>
      <w:r w:rsidR="005A3F5E" w:rsidRPr="004C1DC4">
        <w:rPr>
          <w:rFonts w:ascii="Arial" w:hAnsi="Arial" w:cs="Arial"/>
          <w:szCs w:val="24"/>
        </w:rPr>
        <w:t xml:space="preserve"> </w:t>
      </w:r>
      <w:r w:rsidR="00356BCF" w:rsidRPr="004C1DC4">
        <w:rPr>
          <w:rFonts w:ascii="Arial" w:hAnsi="Arial" w:cs="Arial"/>
          <w:szCs w:val="24"/>
        </w:rPr>
        <w:t>cause</w:t>
      </w:r>
      <w:r w:rsidR="002B3B34" w:rsidRPr="004C1DC4">
        <w:rPr>
          <w:rFonts w:ascii="Arial" w:hAnsi="Arial" w:cs="Arial"/>
          <w:szCs w:val="24"/>
        </w:rPr>
        <w:t>s a</w:t>
      </w:r>
      <w:r w:rsidR="00356BCF" w:rsidRPr="004C1DC4">
        <w:rPr>
          <w:rFonts w:ascii="Arial" w:hAnsi="Arial" w:cs="Arial"/>
          <w:szCs w:val="24"/>
        </w:rPr>
        <w:t xml:space="preserve"> large burden of illness in </w:t>
      </w:r>
      <w:r w:rsidR="00C43C4F" w:rsidRPr="004C1DC4">
        <w:rPr>
          <w:rFonts w:ascii="Arial" w:hAnsi="Arial" w:cs="Arial"/>
          <w:szCs w:val="24"/>
        </w:rPr>
        <w:t xml:space="preserve">residential </w:t>
      </w:r>
      <w:r w:rsidR="00C645F1" w:rsidRPr="004C1DC4">
        <w:rPr>
          <w:rFonts w:ascii="Arial" w:hAnsi="Arial" w:cs="Arial"/>
          <w:szCs w:val="24"/>
        </w:rPr>
        <w:t xml:space="preserve">(mostly aged) </w:t>
      </w:r>
      <w:r w:rsidR="00C43C4F" w:rsidRPr="004C1DC4">
        <w:rPr>
          <w:rFonts w:ascii="Arial" w:hAnsi="Arial" w:cs="Arial"/>
          <w:szCs w:val="24"/>
        </w:rPr>
        <w:t>care facilities (</w:t>
      </w:r>
      <w:r w:rsidR="00356BCF" w:rsidRPr="004C1DC4">
        <w:rPr>
          <w:rFonts w:ascii="Arial" w:hAnsi="Arial" w:cs="Arial"/>
          <w:szCs w:val="24"/>
        </w:rPr>
        <w:t>RCF</w:t>
      </w:r>
      <w:r w:rsidR="00C43C4F" w:rsidRPr="004C1DC4">
        <w:rPr>
          <w:rFonts w:ascii="Arial" w:hAnsi="Arial" w:cs="Arial"/>
          <w:szCs w:val="24"/>
        </w:rPr>
        <w:t>)</w:t>
      </w:r>
      <w:r w:rsidR="00356BCF" w:rsidRPr="004C1DC4">
        <w:rPr>
          <w:rFonts w:ascii="Arial" w:hAnsi="Arial" w:cs="Arial"/>
          <w:szCs w:val="24"/>
        </w:rPr>
        <w:t xml:space="preserve"> and the general community</w:t>
      </w:r>
      <w:r w:rsidR="005A3F5E" w:rsidRPr="004C1DC4">
        <w:rPr>
          <w:rFonts w:ascii="Arial" w:hAnsi="Arial" w:cs="Arial"/>
          <w:szCs w:val="24"/>
        </w:rPr>
        <w:t>.</w:t>
      </w:r>
    </w:p>
    <w:p w:rsidR="0001093C" w:rsidRPr="004C1DC4" w:rsidRDefault="00AB30DD" w:rsidP="00831B28">
      <w:pPr>
        <w:pStyle w:val="BodyText"/>
        <w:spacing w:line="360" w:lineRule="auto"/>
        <w:ind w:right="44"/>
        <w:rPr>
          <w:rFonts w:ascii="Arial" w:hAnsi="Arial" w:cs="Arial"/>
          <w:szCs w:val="24"/>
        </w:rPr>
      </w:pPr>
      <w:r w:rsidRPr="004C1DC4">
        <w:rPr>
          <w:rFonts w:ascii="Arial" w:hAnsi="Arial" w:cs="Arial"/>
          <w:szCs w:val="24"/>
        </w:rPr>
        <w:t xml:space="preserve">OzFoodNet WA </w:t>
      </w:r>
      <w:r w:rsidR="0001093C" w:rsidRPr="004C1DC4">
        <w:rPr>
          <w:rFonts w:ascii="Arial" w:hAnsi="Arial" w:cs="Arial"/>
          <w:szCs w:val="24"/>
        </w:rPr>
        <w:t xml:space="preserve">is part of the Communicable Disease Control Directorate (CDCD) </w:t>
      </w:r>
      <w:r w:rsidRPr="004C1DC4">
        <w:rPr>
          <w:rFonts w:ascii="Arial" w:hAnsi="Arial" w:cs="Arial"/>
          <w:szCs w:val="24"/>
        </w:rPr>
        <w:t xml:space="preserve">within </w:t>
      </w:r>
      <w:r w:rsidR="0001093C" w:rsidRPr="004C1DC4">
        <w:rPr>
          <w:rFonts w:ascii="Arial" w:hAnsi="Arial" w:cs="Arial"/>
          <w:szCs w:val="24"/>
        </w:rPr>
        <w:t>WA Health</w:t>
      </w:r>
      <w:r w:rsidRPr="004C1DC4">
        <w:rPr>
          <w:rFonts w:ascii="Arial" w:hAnsi="Arial" w:cs="Arial"/>
          <w:szCs w:val="24"/>
        </w:rPr>
        <w:t xml:space="preserve">, and </w:t>
      </w:r>
      <w:r w:rsidR="0001093C" w:rsidRPr="004C1DC4">
        <w:rPr>
          <w:rFonts w:ascii="Arial" w:hAnsi="Arial" w:cs="Arial"/>
          <w:szCs w:val="24"/>
        </w:rPr>
        <w:t xml:space="preserve">is also part of </w:t>
      </w:r>
      <w:r w:rsidRPr="004C1DC4">
        <w:rPr>
          <w:rFonts w:ascii="Arial" w:hAnsi="Arial" w:cs="Arial"/>
          <w:szCs w:val="24"/>
        </w:rPr>
        <w:t xml:space="preserve">the </w:t>
      </w:r>
      <w:r w:rsidR="0001093C" w:rsidRPr="004C1DC4">
        <w:rPr>
          <w:rFonts w:ascii="Arial" w:hAnsi="Arial" w:cs="Arial"/>
          <w:szCs w:val="24"/>
        </w:rPr>
        <w:t>National OzFoodNet network funded by the Commonwealth Department of Health</w:t>
      </w:r>
      <w:r w:rsidR="008F17FB" w:rsidRPr="004C1DC4">
        <w:rPr>
          <w:rFonts w:ascii="Arial" w:hAnsi="Arial" w:cs="Arial"/>
          <w:vertAlign w:val="superscript"/>
        </w:rPr>
        <w:t>2</w:t>
      </w:r>
      <w:r w:rsidR="0001093C" w:rsidRPr="004C1DC4">
        <w:rPr>
          <w:rFonts w:ascii="Arial" w:hAnsi="Arial" w:cs="Arial"/>
          <w:szCs w:val="24"/>
        </w:rPr>
        <w:t>. The mission of OzFoodNet is to enhance su</w:t>
      </w:r>
      <w:r w:rsidR="002B3B34" w:rsidRPr="004C1DC4">
        <w:rPr>
          <w:rFonts w:ascii="Arial" w:hAnsi="Arial" w:cs="Arial"/>
          <w:szCs w:val="24"/>
        </w:rPr>
        <w:t>rveillance of foodborne illness</w:t>
      </w:r>
      <w:r w:rsidRPr="004C1DC4">
        <w:rPr>
          <w:rFonts w:ascii="Arial" w:hAnsi="Arial" w:cs="Arial"/>
          <w:szCs w:val="24"/>
        </w:rPr>
        <w:t>,</w:t>
      </w:r>
      <w:r w:rsidR="002B3B34" w:rsidRPr="004C1DC4">
        <w:rPr>
          <w:rFonts w:ascii="Arial" w:hAnsi="Arial" w:cs="Arial"/>
          <w:szCs w:val="24"/>
        </w:rPr>
        <w:t xml:space="preserve"> including </w:t>
      </w:r>
      <w:r w:rsidRPr="004C1DC4">
        <w:rPr>
          <w:rFonts w:ascii="Arial" w:hAnsi="Arial" w:cs="Arial"/>
          <w:szCs w:val="24"/>
        </w:rPr>
        <w:t xml:space="preserve">investigating and determining the cause of outbreaks. </w:t>
      </w:r>
      <w:r w:rsidR="002B3B34" w:rsidRPr="004C1DC4">
        <w:rPr>
          <w:rFonts w:ascii="Arial" w:hAnsi="Arial" w:cs="Arial"/>
          <w:szCs w:val="24"/>
        </w:rPr>
        <w:t xml:space="preserve">OzFoodNet also </w:t>
      </w:r>
      <w:r w:rsidR="0001093C" w:rsidRPr="004C1DC4">
        <w:rPr>
          <w:rFonts w:ascii="Arial" w:hAnsi="Arial" w:cs="Arial"/>
          <w:szCs w:val="24"/>
        </w:rPr>
        <w:t>conduct</w:t>
      </w:r>
      <w:r w:rsidR="00C43C4F" w:rsidRPr="004C1DC4">
        <w:rPr>
          <w:rFonts w:ascii="Arial" w:hAnsi="Arial" w:cs="Arial"/>
          <w:szCs w:val="24"/>
        </w:rPr>
        <w:t>s</w:t>
      </w:r>
      <w:r w:rsidR="0001093C" w:rsidRPr="004C1DC4">
        <w:rPr>
          <w:rFonts w:ascii="Arial" w:hAnsi="Arial" w:cs="Arial"/>
          <w:szCs w:val="24"/>
        </w:rPr>
        <w:t xml:space="preserve"> applied research into associated risk factors</w:t>
      </w:r>
      <w:r w:rsidR="004B2A21" w:rsidRPr="004C1DC4">
        <w:rPr>
          <w:rFonts w:ascii="Arial" w:hAnsi="Arial" w:cs="Arial"/>
          <w:szCs w:val="24"/>
        </w:rPr>
        <w:t xml:space="preserve"> and develops policies and guidelines related to enteric disease surveillance, investigation and control</w:t>
      </w:r>
      <w:r w:rsidR="0001093C" w:rsidRPr="004C1DC4">
        <w:rPr>
          <w:rFonts w:ascii="Arial" w:hAnsi="Arial" w:cs="Arial"/>
          <w:szCs w:val="24"/>
        </w:rPr>
        <w:t>. Th</w:t>
      </w:r>
      <w:r w:rsidR="002B3B34" w:rsidRPr="004C1DC4">
        <w:rPr>
          <w:rFonts w:ascii="Arial" w:hAnsi="Arial" w:cs="Arial"/>
          <w:szCs w:val="24"/>
        </w:rPr>
        <w:t xml:space="preserve">e </w:t>
      </w:r>
      <w:r w:rsidR="0001093C" w:rsidRPr="004C1DC4">
        <w:rPr>
          <w:rFonts w:ascii="Arial" w:hAnsi="Arial" w:cs="Arial"/>
          <w:szCs w:val="24"/>
        </w:rPr>
        <w:t xml:space="preserve">OzFoodNet site based in Perth is </w:t>
      </w:r>
      <w:r w:rsidR="002B3B34" w:rsidRPr="004C1DC4">
        <w:rPr>
          <w:rFonts w:ascii="Arial" w:hAnsi="Arial" w:cs="Arial"/>
          <w:szCs w:val="24"/>
        </w:rPr>
        <w:t xml:space="preserve">responsible for </w:t>
      </w:r>
      <w:r w:rsidR="001648CA" w:rsidRPr="004C1DC4">
        <w:rPr>
          <w:rFonts w:ascii="Arial" w:hAnsi="Arial" w:cs="Arial"/>
          <w:szCs w:val="24"/>
        </w:rPr>
        <w:t>enteric disease surveillance and investigation in</w:t>
      </w:r>
      <w:r w:rsidR="002B3B34" w:rsidRPr="004C1DC4">
        <w:rPr>
          <w:rFonts w:ascii="Arial" w:hAnsi="Arial" w:cs="Arial"/>
          <w:szCs w:val="24"/>
        </w:rPr>
        <w:t xml:space="preserve"> WA</w:t>
      </w:r>
      <w:r w:rsidR="0001093C" w:rsidRPr="004C1DC4">
        <w:rPr>
          <w:rFonts w:ascii="Arial" w:hAnsi="Arial" w:cs="Arial"/>
          <w:szCs w:val="24"/>
        </w:rPr>
        <w:t xml:space="preserve">. </w:t>
      </w:r>
    </w:p>
    <w:p w:rsidR="0001093C" w:rsidRPr="004C1DC4" w:rsidRDefault="0001093C" w:rsidP="0001093C">
      <w:pPr>
        <w:pStyle w:val="BodyText"/>
        <w:spacing w:line="360" w:lineRule="auto"/>
        <w:ind w:right="44"/>
        <w:rPr>
          <w:rFonts w:ascii="Arial" w:hAnsi="Arial" w:cs="Arial"/>
          <w:szCs w:val="24"/>
        </w:rPr>
      </w:pPr>
      <w:bookmarkStart w:id="97" w:name="_Toc194468017"/>
      <w:bookmarkStart w:id="98" w:name="_Toc194468142"/>
      <w:bookmarkStart w:id="99" w:name="_Toc195082183"/>
      <w:bookmarkStart w:id="100" w:name="_Toc198628872"/>
      <w:bookmarkStart w:id="101" w:name="_Ref194393012"/>
      <w:bookmarkStart w:id="102" w:name="_Toc225753570"/>
      <w:bookmarkStart w:id="103" w:name="_Toc225753669"/>
      <w:bookmarkStart w:id="104" w:name="_Toc225908739"/>
      <w:bookmarkStart w:id="105" w:name="_Toc225932595"/>
      <w:bookmarkStart w:id="106" w:name="_Toc226267841"/>
      <w:bookmarkStart w:id="107" w:name="_Toc226271674"/>
      <w:bookmarkStart w:id="108" w:name="_Toc226271774"/>
      <w:bookmarkStart w:id="109" w:name="_Toc257192863"/>
      <w:bookmarkStart w:id="110" w:name="_Toc257794045"/>
      <w:bookmarkStart w:id="111" w:name="_Toc257801610"/>
      <w:r w:rsidRPr="004C1DC4">
        <w:rPr>
          <w:rFonts w:ascii="Arial" w:hAnsi="Arial" w:cs="Arial"/>
          <w:szCs w:val="24"/>
        </w:rPr>
        <w:t>OzFoodNet WA regularly liaises with staff from</w:t>
      </w:r>
      <w:r w:rsidR="00947531" w:rsidRPr="004C1DC4">
        <w:rPr>
          <w:rFonts w:ascii="Arial" w:hAnsi="Arial" w:cs="Arial"/>
          <w:szCs w:val="24"/>
        </w:rPr>
        <w:t>:</w:t>
      </w:r>
      <w:r w:rsidRPr="004C1DC4">
        <w:rPr>
          <w:rFonts w:ascii="Arial" w:hAnsi="Arial" w:cs="Arial"/>
          <w:szCs w:val="24"/>
        </w:rPr>
        <w:t xml:space="preserve"> </w:t>
      </w:r>
      <w:r w:rsidR="00AB30DD" w:rsidRPr="004C1DC4">
        <w:rPr>
          <w:rFonts w:ascii="Arial" w:hAnsi="Arial" w:cs="Arial"/>
          <w:szCs w:val="24"/>
        </w:rPr>
        <w:t>Public</w:t>
      </w:r>
      <w:r w:rsidRPr="004C1DC4">
        <w:rPr>
          <w:rFonts w:ascii="Arial" w:hAnsi="Arial" w:cs="Arial"/>
          <w:szCs w:val="24"/>
        </w:rPr>
        <w:t xml:space="preserve"> Health Units (PHUs)</w:t>
      </w:r>
      <w:r w:rsidR="00947531" w:rsidRPr="004C1DC4">
        <w:rPr>
          <w:rFonts w:ascii="Arial" w:hAnsi="Arial" w:cs="Arial"/>
          <w:szCs w:val="24"/>
        </w:rPr>
        <w:t>;</w:t>
      </w:r>
      <w:r w:rsidRPr="004C1DC4">
        <w:rPr>
          <w:rFonts w:ascii="Arial" w:hAnsi="Arial" w:cs="Arial"/>
          <w:szCs w:val="24"/>
        </w:rPr>
        <w:t xml:space="preserve"> the Food Unit in the Environmental Health Directorate of </w:t>
      </w:r>
      <w:r w:rsidR="00F63138" w:rsidRPr="004C1DC4">
        <w:rPr>
          <w:rFonts w:ascii="Arial" w:hAnsi="Arial" w:cs="Arial"/>
          <w:szCs w:val="24"/>
        </w:rPr>
        <w:t>WA Health</w:t>
      </w:r>
      <w:r w:rsidRPr="004C1DC4">
        <w:rPr>
          <w:rFonts w:ascii="Arial" w:hAnsi="Arial" w:cs="Arial"/>
          <w:szCs w:val="24"/>
        </w:rPr>
        <w:t>; and PathWest Laboratory Medicine WA.</w:t>
      </w:r>
    </w:p>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rsidR="0001093C" w:rsidRPr="004C1DC4" w:rsidRDefault="0001093C" w:rsidP="0001093C">
      <w:pPr>
        <w:pStyle w:val="BodyText"/>
        <w:spacing w:line="360" w:lineRule="auto"/>
        <w:ind w:right="44"/>
        <w:rPr>
          <w:rFonts w:ascii="Arial" w:hAnsi="Arial" w:cs="Arial"/>
          <w:szCs w:val="24"/>
        </w:rPr>
      </w:pPr>
      <w:r w:rsidRPr="004C1DC4">
        <w:rPr>
          <w:rFonts w:ascii="Arial" w:hAnsi="Arial" w:cs="Arial"/>
          <w:szCs w:val="24"/>
        </w:rPr>
        <w:t xml:space="preserve">PHUs are responsible for </w:t>
      </w:r>
      <w:r w:rsidR="00947531" w:rsidRPr="004C1DC4">
        <w:rPr>
          <w:rFonts w:ascii="Arial" w:hAnsi="Arial" w:cs="Arial"/>
          <w:szCs w:val="24"/>
        </w:rPr>
        <w:t xml:space="preserve">a range of </w:t>
      </w:r>
      <w:r w:rsidRPr="004C1DC4">
        <w:rPr>
          <w:rFonts w:ascii="Arial" w:hAnsi="Arial" w:cs="Arial"/>
          <w:szCs w:val="24"/>
        </w:rPr>
        <w:t xml:space="preserve">public health activities, including communicable disease control, </w:t>
      </w:r>
      <w:r w:rsidR="00AB30DD" w:rsidRPr="004C1DC4">
        <w:rPr>
          <w:rFonts w:ascii="Arial" w:hAnsi="Arial" w:cs="Arial"/>
          <w:szCs w:val="24"/>
        </w:rPr>
        <w:t>with</w:t>
      </w:r>
      <w:r w:rsidRPr="004C1DC4">
        <w:rPr>
          <w:rFonts w:ascii="Arial" w:hAnsi="Arial" w:cs="Arial"/>
          <w:szCs w:val="24"/>
        </w:rPr>
        <w:t xml:space="preserve">in their </w:t>
      </w:r>
      <w:r w:rsidR="00AB30DD" w:rsidRPr="004C1DC4">
        <w:rPr>
          <w:rFonts w:ascii="Arial" w:hAnsi="Arial" w:cs="Arial"/>
          <w:szCs w:val="24"/>
        </w:rPr>
        <w:t xml:space="preserve">respective </w:t>
      </w:r>
      <w:r w:rsidRPr="004C1DC4">
        <w:rPr>
          <w:rFonts w:ascii="Arial" w:hAnsi="Arial" w:cs="Arial"/>
          <w:szCs w:val="24"/>
        </w:rPr>
        <w:t>administrative regions. The PHUs monitor RCF gastroenteritis outbreaks and provide infection control advice. The PHUs also conduct follow</w:t>
      </w:r>
      <w:r w:rsidR="00D6719D" w:rsidRPr="004C1DC4">
        <w:rPr>
          <w:rFonts w:ascii="Arial" w:hAnsi="Arial" w:cs="Arial"/>
          <w:szCs w:val="24"/>
        </w:rPr>
        <w:t>-</w:t>
      </w:r>
      <w:r w:rsidRPr="004C1DC4">
        <w:rPr>
          <w:rFonts w:ascii="Arial" w:hAnsi="Arial" w:cs="Arial"/>
          <w:szCs w:val="24"/>
        </w:rPr>
        <w:t xml:space="preserve">up of </w:t>
      </w:r>
      <w:r w:rsidR="00947531" w:rsidRPr="004C1DC4">
        <w:rPr>
          <w:rFonts w:ascii="Arial" w:hAnsi="Arial" w:cs="Arial"/>
          <w:szCs w:val="24"/>
        </w:rPr>
        <w:t xml:space="preserve">sporadic </w:t>
      </w:r>
      <w:r w:rsidRPr="004C1DC4">
        <w:rPr>
          <w:rFonts w:ascii="Arial" w:hAnsi="Arial" w:cs="Arial"/>
          <w:szCs w:val="24"/>
        </w:rPr>
        <w:t>cases of important enteric diseases</w:t>
      </w:r>
      <w:r w:rsidR="004B2A21" w:rsidRPr="004C1DC4">
        <w:rPr>
          <w:rFonts w:ascii="Arial" w:hAnsi="Arial" w:cs="Arial"/>
          <w:szCs w:val="24"/>
        </w:rPr>
        <w:t xml:space="preserve"> including typhoid, paratyphoid and hepatitis A.</w:t>
      </w:r>
      <w:r w:rsidRPr="004C1DC4">
        <w:rPr>
          <w:rFonts w:ascii="Arial" w:hAnsi="Arial" w:cs="Arial"/>
          <w:szCs w:val="24"/>
        </w:rPr>
        <w:t xml:space="preserve"> </w:t>
      </w:r>
    </w:p>
    <w:p w:rsidR="00570A8E" w:rsidRPr="004C1DC4" w:rsidRDefault="0001093C" w:rsidP="0001093C">
      <w:pPr>
        <w:pStyle w:val="BodyText"/>
        <w:spacing w:line="360" w:lineRule="auto"/>
        <w:ind w:right="44"/>
        <w:rPr>
          <w:rFonts w:ascii="Arial" w:hAnsi="Arial" w:cs="Arial"/>
          <w:szCs w:val="24"/>
        </w:rPr>
      </w:pPr>
      <w:r w:rsidRPr="004C1DC4">
        <w:rPr>
          <w:rFonts w:ascii="Arial" w:hAnsi="Arial" w:cs="Arial"/>
          <w:szCs w:val="24"/>
        </w:rPr>
        <w:lastRenderedPageBreak/>
        <w:t>The Food Unit liaises with Local Government (LG) Environmental Health Officers (EHO) during the investigation of food businesses</w:t>
      </w:r>
      <w:r w:rsidR="007D4A38" w:rsidRPr="004C1DC4">
        <w:rPr>
          <w:rFonts w:ascii="Arial" w:hAnsi="Arial" w:cs="Arial"/>
          <w:szCs w:val="24"/>
        </w:rPr>
        <w:t>.</w:t>
      </w:r>
      <w:r w:rsidRPr="004C1DC4">
        <w:rPr>
          <w:rFonts w:ascii="Arial" w:hAnsi="Arial" w:cs="Arial"/>
          <w:szCs w:val="24"/>
        </w:rPr>
        <w:t xml:space="preserve"> PathWest Laboratory Medicine WA provide</w:t>
      </w:r>
      <w:r w:rsidR="00633133">
        <w:rPr>
          <w:rFonts w:ascii="Arial" w:hAnsi="Arial" w:cs="Arial"/>
          <w:szCs w:val="24"/>
        </w:rPr>
        <w:t>s</w:t>
      </w:r>
      <w:r w:rsidRPr="004C1DC4">
        <w:rPr>
          <w:rFonts w:ascii="Arial" w:hAnsi="Arial" w:cs="Arial"/>
          <w:szCs w:val="24"/>
        </w:rPr>
        <w:t xml:space="preserve"> public health laboratory services for the surveillance and investigation of enteric disease. </w:t>
      </w:r>
    </w:p>
    <w:p w:rsidR="00DA253E" w:rsidRPr="004C1DC4" w:rsidRDefault="00831B28" w:rsidP="00810019">
      <w:pPr>
        <w:pStyle w:val="Heading1"/>
        <w:keepLines w:val="0"/>
        <w:numPr>
          <w:ilvl w:val="0"/>
          <w:numId w:val="12"/>
        </w:numPr>
        <w:spacing w:before="200" w:after="240" w:line="300" w:lineRule="atLeast"/>
        <w:ind w:left="426" w:hanging="432"/>
        <w:rPr>
          <w:sz w:val="36"/>
          <w:szCs w:val="36"/>
        </w:rPr>
      </w:pPr>
      <w:bookmarkStart w:id="112" w:name="_Toc51988267"/>
      <w:bookmarkStart w:id="113" w:name="_Toc317599138"/>
      <w:bookmarkStart w:id="114" w:name="_Toc446066017"/>
      <w:bookmarkStart w:id="115" w:name="_Toc511126912"/>
      <w:r w:rsidRPr="004C1DC4">
        <w:rPr>
          <w:sz w:val="36"/>
          <w:szCs w:val="36"/>
        </w:rPr>
        <w:t xml:space="preserve">Incidence of notifiable enteric </w:t>
      </w:r>
      <w:bookmarkEnd w:id="112"/>
      <w:r w:rsidRPr="004C1DC4">
        <w:rPr>
          <w:sz w:val="36"/>
          <w:szCs w:val="36"/>
        </w:rPr>
        <w:t>infections</w:t>
      </w:r>
      <w:bookmarkEnd w:id="113"/>
      <w:bookmarkEnd w:id="114"/>
      <w:bookmarkEnd w:id="115"/>
    </w:p>
    <w:p w:rsidR="001648CA" w:rsidRPr="004C1DC4" w:rsidRDefault="001648CA" w:rsidP="00593890">
      <w:pPr>
        <w:pStyle w:val="Heading2"/>
        <w:numPr>
          <w:ilvl w:val="1"/>
          <w:numId w:val="25"/>
        </w:numPr>
        <w:spacing w:before="120"/>
        <w:ind w:left="426"/>
      </w:pPr>
      <w:bookmarkStart w:id="116" w:name="_Toc446066018"/>
      <w:bookmarkStart w:id="117" w:name="_Toc511126913"/>
      <w:r w:rsidRPr="004C1DC4">
        <w:t>Methods</w:t>
      </w:r>
      <w:bookmarkEnd w:id="116"/>
      <w:bookmarkEnd w:id="117"/>
    </w:p>
    <w:p w:rsidR="00AB4A9D" w:rsidRPr="00366AF2" w:rsidRDefault="00831B28" w:rsidP="00C01018">
      <w:pPr>
        <w:spacing w:before="240" w:line="360" w:lineRule="auto"/>
        <w:rPr>
          <w:sz w:val="18"/>
          <w:szCs w:val="18"/>
        </w:rPr>
      </w:pPr>
      <w:r w:rsidRPr="004C1DC4">
        <w:rPr>
          <w:rFonts w:cs="Arial"/>
        </w:rPr>
        <w:t>Enteric disease notifications were extracted from the Western Australian Notifiable Infectious Diseases Database (WANIDD) by optimal date of onset (ODOO) for the time period 1</w:t>
      </w:r>
      <w:r w:rsidR="003B11CB" w:rsidRPr="004C1DC4">
        <w:rPr>
          <w:rFonts w:cs="Arial"/>
          <w:vertAlign w:val="superscript"/>
        </w:rPr>
        <w:t>st</w:t>
      </w:r>
      <w:r w:rsidR="00E24D48" w:rsidRPr="004C1DC4">
        <w:rPr>
          <w:rFonts w:cs="Arial"/>
        </w:rPr>
        <w:t xml:space="preserve"> </w:t>
      </w:r>
      <w:r w:rsidR="00DA0152" w:rsidRPr="004C1DC4">
        <w:rPr>
          <w:rFonts w:cs="Arial"/>
        </w:rPr>
        <w:t>July</w:t>
      </w:r>
      <w:r w:rsidR="00D146CB" w:rsidRPr="004C1DC4">
        <w:rPr>
          <w:rFonts w:cs="Arial"/>
        </w:rPr>
        <w:t xml:space="preserve"> </w:t>
      </w:r>
      <w:r w:rsidR="002F7CCC" w:rsidRPr="004C1DC4">
        <w:rPr>
          <w:rFonts w:cs="Arial"/>
        </w:rPr>
        <w:t>20</w:t>
      </w:r>
      <w:r w:rsidR="00A15371" w:rsidRPr="004C1DC4">
        <w:rPr>
          <w:rFonts w:cs="Arial"/>
        </w:rPr>
        <w:t>12</w:t>
      </w:r>
      <w:r w:rsidRPr="004C1DC4">
        <w:rPr>
          <w:rFonts w:cs="Arial"/>
        </w:rPr>
        <w:t xml:space="preserve"> </w:t>
      </w:r>
      <w:r w:rsidR="00A84924" w:rsidRPr="004C1DC4">
        <w:rPr>
          <w:rFonts w:cs="Arial"/>
        </w:rPr>
        <w:t xml:space="preserve">to </w:t>
      </w:r>
      <w:r w:rsidR="00D146CB" w:rsidRPr="004C1DC4">
        <w:rPr>
          <w:rFonts w:cs="Arial"/>
        </w:rPr>
        <w:t>3</w:t>
      </w:r>
      <w:r w:rsidR="00F743B8" w:rsidRPr="004C1DC4">
        <w:rPr>
          <w:rFonts w:cs="Arial"/>
        </w:rPr>
        <w:t>0</w:t>
      </w:r>
      <w:r w:rsidR="00F743B8" w:rsidRPr="004C1DC4">
        <w:rPr>
          <w:rFonts w:cs="Arial"/>
          <w:vertAlign w:val="superscript"/>
        </w:rPr>
        <w:t>th</w:t>
      </w:r>
      <w:r w:rsidR="00DA0152" w:rsidRPr="004C1DC4">
        <w:rPr>
          <w:rFonts w:cs="Arial"/>
        </w:rPr>
        <w:t xml:space="preserve"> September</w:t>
      </w:r>
      <w:r w:rsidR="003B11CB" w:rsidRPr="004C1DC4">
        <w:rPr>
          <w:rFonts w:cs="Arial"/>
        </w:rPr>
        <w:t xml:space="preserve"> </w:t>
      </w:r>
      <w:r w:rsidR="00A15371" w:rsidRPr="004C1DC4">
        <w:rPr>
          <w:rFonts w:cs="Arial"/>
        </w:rPr>
        <w:t>2017</w:t>
      </w:r>
      <w:r w:rsidRPr="004C1DC4">
        <w:rPr>
          <w:rFonts w:cs="Arial"/>
        </w:rPr>
        <w:t xml:space="preserve">. The ODOO is a composite of the ‘true’ date of onset provided by the notifying doctor or obtained during case follow-up, the date of specimen collection for laboratory notified cases, and when neither of these dates is available, the date of notification by the doctor or laboratory, or the date of receipt of notification, whichever is earliest. </w:t>
      </w:r>
      <w:r w:rsidR="00A85686" w:rsidRPr="004C1DC4">
        <w:rPr>
          <w:rFonts w:cs="Arial"/>
        </w:rPr>
        <w:t xml:space="preserve">Rates were calculated using </w:t>
      </w:r>
      <w:r w:rsidR="00A85686" w:rsidRPr="004C1DC4">
        <w:rPr>
          <w:rFonts w:cs="Arial"/>
          <w:szCs w:val="24"/>
        </w:rPr>
        <w:t>estima</w:t>
      </w:r>
      <w:r w:rsidR="00CD0BC9" w:rsidRPr="004C1DC4">
        <w:rPr>
          <w:rFonts w:cs="Arial"/>
          <w:szCs w:val="24"/>
        </w:rPr>
        <w:t xml:space="preserve">ted resident population data for WA from Rates Calculator version 9.5.5 (WA Health, Government of Western Australia), which is </w:t>
      </w:r>
      <w:r w:rsidR="00A85686" w:rsidRPr="004C1DC4">
        <w:rPr>
          <w:rFonts w:cs="Arial"/>
          <w:szCs w:val="24"/>
        </w:rPr>
        <w:t>base</w:t>
      </w:r>
      <w:r w:rsidR="00CD0BC9" w:rsidRPr="004C1DC4">
        <w:rPr>
          <w:rFonts w:cs="Arial"/>
          <w:szCs w:val="24"/>
        </w:rPr>
        <w:t>d</w:t>
      </w:r>
      <w:r w:rsidR="00A85686" w:rsidRPr="004C1DC4">
        <w:rPr>
          <w:rFonts w:cs="Arial"/>
          <w:szCs w:val="24"/>
        </w:rPr>
        <w:t xml:space="preserve"> on 2011 </w:t>
      </w:r>
      <w:r w:rsidR="00CD0BC9" w:rsidRPr="004C1DC4">
        <w:rPr>
          <w:rFonts w:cs="Arial"/>
          <w:szCs w:val="24"/>
        </w:rPr>
        <w:t>census data</w:t>
      </w:r>
      <w:r w:rsidR="00A85686" w:rsidRPr="004C1DC4">
        <w:rPr>
          <w:rFonts w:cs="Arial"/>
          <w:szCs w:val="24"/>
        </w:rPr>
        <w:t xml:space="preserve">. Rates calculated for this report </w:t>
      </w:r>
      <w:r w:rsidR="00681FE2" w:rsidRPr="004C1DC4">
        <w:rPr>
          <w:rFonts w:cs="Arial"/>
          <w:szCs w:val="24"/>
        </w:rPr>
        <w:t xml:space="preserve">were annualised (rates for the quarter multiplied by four) and </w:t>
      </w:r>
      <w:r w:rsidR="00A85686" w:rsidRPr="004C1DC4">
        <w:rPr>
          <w:rFonts w:cs="Arial"/>
          <w:szCs w:val="24"/>
        </w:rPr>
        <w:t>have not been adjusted for age.</w:t>
      </w:r>
      <w:r w:rsidR="00A85686" w:rsidRPr="00366AF2">
        <w:rPr>
          <w:rFonts w:cs="Arial"/>
          <w:szCs w:val="24"/>
        </w:rPr>
        <w:t xml:space="preserve"> </w:t>
      </w:r>
    </w:p>
    <w:p w:rsidR="00E67268" w:rsidRPr="004C1DC4" w:rsidRDefault="00BE2A56" w:rsidP="00593890">
      <w:pPr>
        <w:pStyle w:val="Heading2"/>
        <w:numPr>
          <w:ilvl w:val="1"/>
          <w:numId w:val="25"/>
        </w:numPr>
        <w:spacing w:before="120"/>
        <w:ind w:left="426"/>
      </w:pPr>
      <w:bookmarkStart w:id="118" w:name="_Toc511126914"/>
      <w:r w:rsidRPr="004C1DC4">
        <w:t>Campylobacteriosis</w:t>
      </w:r>
      <w:bookmarkEnd w:id="118"/>
    </w:p>
    <w:p w:rsidR="00D51627" w:rsidRPr="004C1DC4" w:rsidRDefault="00D51627" w:rsidP="00D51627">
      <w:pPr>
        <w:spacing w:before="240" w:line="360" w:lineRule="auto"/>
        <w:rPr>
          <w:rFonts w:cs="Arial"/>
        </w:rPr>
      </w:pPr>
      <w:r w:rsidRPr="004C1DC4">
        <w:rPr>
          <w:rFonts w:cs="Arial"/>
        </w:rPr>
        <w:t>Campylobacteriosis</w:t>
      </w:r>
      <w:r w:rsidR="00BE2A56" w:rsidRPr="004C1DC4">
        <w:rPr>
          <w:rFonts w:cs="Arial"/>
        </w:rPr>
        <w:t xml:space="preserve"> was the most</w:t>
      </w:r>
      <w:r w:rsidRPr="004C1DC4">
        <w:rPr>
          <w:rFonts w:cs="Arial"/>
        </w:rPr>
        <w:t xml:space="preserve"> commonly notified enteric disease in WA during the </w:t>
      </w:r>
      <w:r w:rsidR="00676FEA" w:rsidRPr="004C1DC4">
        <w:rPr>
          <w:rFonts w:cs="Arial"/>
        </w:rPr>
        <w:t>third quarter of 2017 (3</w:t>
      </w:r>
      <w:r w:rsidRPr="004C1DC4">
        <w:rPr>
          <w:rFonts w:cs="Arial"/>
        </w:rPr>
        <w:t xml:space="preserve">Q17), with </w:t>
      </w:r>
      <w:r w:rsidR="00676FEA" w:rsidRPr="004C1DC4">
        <w:rPr>
          <w:rFonts w:cs="Arial"/>
        </w:rPr>
        <w:t>852</w:t>
      </w:r>
      <w:r w:rsidRPr="004C1DC4">
        <w:rPr>
          <w:rFonts w:cs="Arial"/>
        </w:rPr>
        <w:t xml:space="preserve"> notifications and a rate of 1</w:t>
      </w:r>
      <w:r w:rsidR="00676FEA" w:rsidRPr="004C1DC4">
        <w:rPr>
          <w:rFonts w:cs="Arial"/>
        </w:rPr>
        <w:t>26</w:t>
      </w:r>
      <w:r w:rsidRPr="004C1DC4">
        <w:rPr>
          <w:rFonts w:cs="Arial"/>
        </w:rPr>
        <w:t xml:space="preserve"> cases per 100 000 population per year (Table 1). There was a </w:t>
      </w:r>
      <w:r w:rsidR="00676FEA" w:rsidRPr="004C1DC4">
        <w:rPr>
          <w:rFonts w:cs="Arial"/>
        </w:rPr>
        <w:t>29</w:t>
      </w:r>
      <w:r w:rsidRPr="004C1DC4">
        <w:rPr>
          <w:rFonts w:cs="Arial"/>
        </w:rPr>
        <w:t>% increase in campylobacteriosis</w:t>
      </w:r>
      <w:r w:rsidRPr="004C1DC4">
        <w:rPr>
          <w:rFonts w:cs="Arial"/>
          <w:i/>
        </w:rPr>
        <w:t xml:space="preserve"> </w:t>
      </w:r>
      <w:r w:rsidRPr="004C1DC4">
        <w:rPr>
          <w:rFonts w:cs="Arial"/>
        </w:rPr>
        <w:t xml:space="preserve">notifications in the </w:t>
      </w:r>
      <w:r w:rsidR="00676FEA" w:rsidRPr="004C1DC4">
        <w:rPr>
          <w:rFonts w:cs="Arial"/>
        </w:rPr>
        <w:t>3</w:t>
      </w:r>
      <w:r w:rsidR="00F743B8" w:rsidRPr="004C1DC4">
        <w:rPr>
          <w:rFonts w:cs="Arial"/>
        </w:rPr>
        <w:t>Q17</w:t>
      </w:r>
      <w:r w:rsidR="00676FEA" w:rsidRPr="004C1DC4">
        <w:rPr>
          <w:rFonts w:cs="Arial"/>
        </w:rPr>
        <w:t xml:space="preserve"> compared with the 5-year third</w:t>
      </w:r>
      <w:r w:rsidRPr="004C1DC4">
        <w:rPr>
          <w:rFonts w:cs="Arial"/>
        </w:rPr>
        <w:t xml:space="preserve"> quarter mean (</w:t>
      </w:r>
      <w:r w:rsidR="00676FEA" w:rsidRPr="004C1DC4">
        <w:rPr>
          <w:rFonts w:cs="Arial"/>
        </w:rPr>
        <w:t>3</w:t>
      </w:r>
      <w:r w:rsidR="00F743B8" w:rsidRPr="004C1DC4">
        <w:rPr>
          <w:rFonts w:cs="Arial"/>
        </w:rPr>
        <w:t>QM</w:t>
      </w:r>
      <w:r w:rsidRPr="004C1DC4">
        <w:rPr>
          <w:rFonts w:cs="Arial"/>
        </w:rPr>
        <w:t xml:space="preserve">) of </w:t>
      </w:r>
      <w:r w:rsidR="00676FEA" w:rsidRPr="004C1DC4">
        <w:rPr>
          <w:rFonts w:cs="Arial"/>
        </w:rPr>
        <w:t>658</w:t>
      </w:r>
      <w:r w:rsidRPr="004C1DC4">
        <w:rPr>
          <w:rFonts w:cs="Arial"/>
        </w:rPr>
        <w:t xml:space="preserve"> notifications. The increase appeared to be due to sporadic disease, as there were no identified </w:t>
      </w:r>
      <w:r w:rsidRPr="004C1DC4">
        <w:rPr>
          <w:rFonts w:cs="Arial"/>
          <w:i/>
        </w:rPr>
        <w:t>Campylobacter</w:t>
      </w:r>
      <w:r w:rsidRPr="004C1DC4">
        <w:rPr>
          <w:rFonts w:cs="Arial"/>
        </w:rPr>
        <w:t xml:space="preserve"> outbreaks during the </w:t>
      </w:r>
      <w:r w:rsidR="00676FEA" w:rsidRPr="004C1DC4">
        <w:rPr>
          <w:rFonts w:cs="Arial"/>
        </w:rPr>
        <w:t>3</w:t>
      </w:r>
      <w:r w:rsidR="00F743B8" w:rsidRPr="004C1DC4">
        <w:rPr>
          <w:rFonts w:cs="Arial"/>
        </w:rPr>
        <w:t>Q17</w:t>
      </w:r>
      <w:r w:rsidRPr="004C1DC4">
        <w:rPr>
          <w:rFonts w:cs="Arial"/>
        </w:rPr>
        <w:t xml:space="preserve">. At least some of the increase is likely to be due to the introduction by one large private pathology laboratory of polymerase chain reaction (PCR) testing of faecal specimens, which has greater sensitivity than culture techniques. </w:t>
      </w:r>
    </w:p>
    <w:p w:rsidR="00D51627" w:rsidRPr="004C1DC4" w:rsidRDefault="00D51627" w:rsidP="00D51627">
      <w:pPr>
        <w:spacing w:before="240" w:line="360" w:lineRule="auto"/>
        <w:rPr>
          <w:rFonts w:cs="Arial"/>
        </w:rPr>
      </w:pPr>
      <w:r w:rsidRPr="004C1DC4">
        <w:rPr>
          <w:rFonts w:cs="Arial"/>
        </w:rPr>
        <w:t>The place of acquisition of infection was reported for 5</w:t>
      </w:r>
      <w:r w:rsidR="00676FEA" w:rsidRPr="004C1DC4">
        <w:rPr>
          <w:rFonts w:cs="Arial"/>
        </w:rPr>
        <w:t>4</w:t>
      </w:r>
      <w:r w:rsidRPr="004C1DC4">
        <w:rPr>
          <w:rFonts w:cs="Arial"/>
        </w:rPr>
        <w:t>% (n=</w:t>
      </w:r>
      <w:r w:rsidR="00676FEA" w:rsidRPr="004C1DC4">
        <w:rPr>
          <w:rFonts w:cs="Arial"/>
        </w:rPr>
        <w:t>457</w:t>
      </w:r>
      <w:r w:rsidRPr="004C1DC4">
        <w:rPr>
          <w:rFonts w:cs="Arial"/>
        </w:rPr>
        <w:t>) of cases, of which 7</w:t>
      </w:r>
      <w:r w:rsidR="00676FEA" w:rsidRPr="004C1DC4">
        <w:rPr>
          <w:rFonts w:cs="Arial"/>
        </w:rPr>
        <w:t>4</w:t>
      </w:r>
      <w:r w:rsidRPr="004C1DC4">
        <w:rPr>
          <w:rFonts w:cs="Arial"/>
        </w:rPr>
        <w:t>% (n=</w:t>
      </w:r>
      <w:r w:rsidR="00676FEA" w:rsidRPr="004C1DC4">
        <w:rPr>
          <w:rFonts w:cs="Arial"/>
        </w:rPr>
        <w:t>340) were locally acquired and 25% (n=114</w:t>
      </w:r>
      <w:r w:rsidRPr="004C1DC4">
        <w:rPr>
          <w:rFonts w:cs="Arial"/>
        </w:rPr>
        <w:t>) were acquired overseas.</w:t>
      </w:r>
    </w:p>
    <w:p w:rsidR="005F3DC2" w:rsidRPr="004C1DC4" w:rsidRDefault="005F3DC2" w:rsidP="00D51627">
      <w:pPr>
        <w:spacing w:before="240" w:line="360" w:lineRule="auto"/>
        <w:rPr>
          <w:rFonts w:cs="Arial"/>
        </w:rPr>
      </w:pPr>
    </w:p>
    <w:p w:rsidR="001D507E" w:rsidRPr="004C1DC4" w:rsidRDefault="001D507E" w:rsidP="00D51627">
      <w:pPr>
        <w:pStyle w:val="Caption"/>
      </w:pPr>
    </w:p>
    <w:p w:rsidR="00D51627" w:rsidRPr="004C1DC4" w:rsidRDefault="001D507E" w:rsidP="00366AF2">
      <w:pPr>
        <w:pStyle w:val="Caption"/>
        <w:rPr>
          <w:color w:val="0070C0"/>
        </w:rPr>
      </w:pPr>
      <w:bookmarkStart w:id="119" w:name="_Toc511126943"/>
      <w:r w:rsidRPr="004C1DC4">
        <w:rPr>
          <w:color w:val="0070C0"/>
        </w:rPr>
        <w:lastRenderedPageBreak/>
        <w:t xml:space="preserve">Table </w:t>
      </w:r>
      <w:r w:rsidR="00366AF2" w:rsidRPr="004C1DC4">
        <w:rPr>
          <w:color w:val="0070C0"/>
        </w:rPr>
        <w:fldChar w:fldCharType="begin"/>
      </w:r>
      <w:r w:rsidR="00366AF2" w:rsidRPr="004C1DC4">
        <w:rPr>
          <w:color w:val="0070C0"/>
        </w:rPr>
        <w:instrText xml:space="preserve"> SEQ Table \* ARABIC </w:instrText>
      </w:r>
      <w:r w:rsidR="00366AF2" w:rsidRPr="004C1DC4">
        <w:rPr>
          <w:color w:val="0070C0"/>
        </w:rPr>
        <w:fldChar w:fldCharType="separate"/>
      </w:r>
      <w:r w:rsidR="0020515B">
        <w:rPr>
          <w:noProof/>
          <w:color w:val="0070C0"/>
        </w:rPr>
        <w:t>1</w:t>
      </w:r>
      <w:r w:rsidR="00366AF2" w:rsidRPr="004C1DC4">
        <w:rPr>
          <w:color w:val="0070C0"/>
        </w:rPr>
        <w:fldChar w:fldCharType="end"/>
      </w:r>
      <w:r w:rsidRPr="004C1DC4">
        <w:rPr>
          <w:color w:val="0070C0"/>
        </w:rPr>
        <w:t xml:space="preserve"> Number of campy</w:t>
      </w:r>
      <w:r w:rsidR="00676FEA" w:rsidRPr="004C1DC4">
        <w:rPr>
          <w:color w:val="0070C0"/>
        </w:rPr>
        <w:t>lobacteriosis notifications, 3rd</w:t>
      </w:r>
      <w:r w:rsidRPr="004C1DC4">
        <w:rPr>
          <w:color w:val="0070C0"/>
        </w:rPr>
        <w:t xml:space="preserve"> quarter 2017, WA, by region</w:t>
      </w:r>
      <w:bookmarkEnd w:id="119"/>
    </w:p>
    <w:p w:rsidR="00D51627" w:rsidRPr="004C1DC4" w:rsidRDefault="00B5290F" w:rsidP="00D51627">
      <w:pPr>
        <w:pStyle w:val="Caption"/>
        <w:spacing w:line="240" w:lineRule="auto"/>
        <w:rPr>
          <w:rFonts w:cs="Arial"/>
          <w:color w:val="0077AD"/>
        </w:rPr>
      </w:pPr>
      <w:r w:rsidRPr="004C1DC4">
        <w:rPr>
          <w:noProof/>
          <w:lang w:eastAsia="en-AU"/>
        </w:rPr>
        <w:drawing>
          <wp:inline distT="0" distB="0" distL="0" distR="0" wp14:anchorId="17942D14" wp14:editId="2A920C0B">
            <wp:extent cx="5124450" cy="33439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3343910"/>
                    </a:xfrm>
                    <a:prstGeom prst="rect">
                      <a:avLst/>
                    </a:prstGeom>
                    <a:noFill/>
                    <a:ln>
                      <a:noFill/>
                    </a:ln>
                  </pic:spPr>
                </pic:pic>
              </a:graphicData>
            </a:graphic>
          </wp:inline>
        </w:drawing>
      </w:r>
    </w:p>
    <w:p w:rsidR="00D51627" w:rsidRPr="004C1DC4" w:rsidRDefault="00D51627" w:rsidP="00D51627">
      <w:pPr>
        <w:spacing w:after="0"/>
        <w:rPr>
          <w:sz w:val="18"/>
          <w:szCs w:val="18"/>
        </w:rPr>
      </w:pPr>
      <w:r w:rsidRPr="004C1DC4">
        <w:rPr>
          <w:b/>
          <w:sz w:val="18"/>
          <w:szCs w:val="18"/>
        </w:rPr>
        <w:t>*</w:t>
      </w:r>
      <w:r w:rsidRPr="004C1DC4">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EB0FE2" w:rsidRPr="004C1DC4" w:rsidRDefault="00EB0FE2" w:rsidP="00D51627">
      <w:pPr>
        <w:spacing w:after="0"/>
        <w:rPr>
          <w:sz w:val="18"/>
          <w:szCs w:val="18"/>
        </w:rPr>
      </w:pPr>
    </w:p>
    <w:p w:rsidR="00EB0FE2" w:rsidRPr="004C1DC4" w:rsidRDefault="00EB0FE2" w:rsidP="00EB0FE2">
      <w:pPr>
        <w:pStyle w:val="Heading2"/>
        <w:numPr>
          <w:ilvl w:val="1"/>
          <w:numId w:val="25"/>
        </w:numPr>
        <w:spacing w:before="120"/>
        <w:ind w:left="426"/>
      </w:pPr>
      <w:bookmarkStart w:id="120" w:name="_Toc511126915"/>
      <w:r w:rsidRPr="004C1DC4">
        <w:t>Salmonellosis</w:t>
      </w:r>
      <w:bookmarkEnd w:id="120"/>
    </w:p>
    <w:p w:rsidR="00EB0FE2" w:rsidRPr="004C1DC4" w:rsidRDefault="00EB0FE2" w:rsidP="00EB0FE2">
      <w:pPr>
        <w:spacing w:before="240" w:after="0" w:line="360" w:lineRule="auto"/>
        <w:rPr>
          <w:rFonts w:cs="Arial"/>
        </w:rPr>
      </w:pPr>
      <w:r w:rsidRPr="004C1DC4">
        <w:rPr>
          <w:rFonts w:cs="Arial"/>
        </w:rPr>
        <w:t xml:space="preserve">Salmonellosis was the </w:t>
      </w:r>
      <w:r w:rsidR="00795F15" w:rsidRPr="004C1DC4">
        <w:rPr>
          <w:rFonts w:cs="Arial"/>
        </w:rPr>
        <w:t xml:space="preserve">second </w:t>
      </w:r>
      <w:r w:rsidRPr="004C1DC4">
        <w:rPr>
          <w:rFonts w:cs="Arial"/>
        </w:rPr>
        <w:t>most commonly notifie</w:t>
      </w:r>
      <w:r w:rsidR="00D31ACD" w:rsidRPr="004C1DC4">
        <w:rPr>
          <w:rFonts w:cs="Arial"/>
        </w:rPr>
        <w:t>d enteric disease in WA in the 3</w:t>
      </w:r>
      <w:r w:rsidRPr="004C1DC4">
        <w:rPr>
          <w:rFonts w:cs="Arial"/>
        </w:rPr>
        <w:t xml:space="preserve">Q17, with </w:t>
      </w:r>
      <w:r w:rsidR="00D31ACD" w:rsidRPr="004C1DC4">
        <w:rPr>
          <w:rFonts w:cs="Arial"/>
        </w:rPr>
        <w:t>484</w:t>
      </w:r>
      <w:r w:rsidRPr="004C1DC4">
        <w:rPr>
          <w:rFonts w:cs="Arial"/>
        </w:rPr>
        <w:t xml:space="preserve"> notifications and a rate of </w:t>
      </w:r>
      <w:r w:rsidR="00D31ACD" w:rsidRPr="004C1DC4">
        <w:rPr>
          <w:rFonts w:cs="Arial"/>
        </w:rPr>
        <w:t>71</w:t>
      </w:r>
      <w:r w:rsidRPr="004C1DC4">
        <w:rPr>
          <w:rFonts w:cs="Arial"/>
        </w:rPr>
        <w:t xml:space="preserve"> cases per 100 000 population per year (Table 2). The number of salmonellosis</w:t>
      </w:r>
      <w:r w:rsidRPr="004C1DC4">
        <w:rPr>
          <w:rFonts w:cs="Arial"/>
          <w:i/>
        </w:rPr>
        <w:t xml:space="preserve"> </w:t>
      </w:r>
      <w:r w:rsidRPr="004C1DC4">
        <w:rPr>
          <w:rFonts w:cs="Arial"/>
        </w:rPr>
        <w:t>n</w:t>
      </w:r>
      <w:r w:rsidR="00D31ACD" w:rsidRPr="004C1DC4">
        <w:rPr>
          <w:rFonts w:cs="Arial"/>
        </w:rPr>
        <w:t>otifications in the 3</w:t>
      </w:r>
      <w:r w:rsidRPr="004C1DC4">
        <w:rPr>
          <w:rFonts w:cs="Arial"/>
        </w:rPr>
        <w:t xml:space="preserve">Q17 was </w:t>
      </w:r>
      <w:r w:rsidR="005F3DC2" w:rsidRPr="004C1DC4">
        <w:rPr>
          <w:rFonts w:cs="Arial"/>
        </w:rPr>
        <w:t>74</w:t>
      </w:r>
      <w:r w:rsidR="00D31ACD" w:rsidRPr="004C1DC4">
        <w:rPr>
          <w:rFonts w:cs="Arial"/>
        </w:rPr>
        <w:t>% higher than the 3</w:t>
      </w:r>
      <w:r w:rsidRPr="004C1DC4">
        <w:rPr>
          <w:rFonts w:cs="Arial"/>
        </w:rPr>
        <w:t>QM (n=</w:t>
      </w:r>
      <w:r w:rsidR="00D31ACD" w:rsidRPr="004C1DC4">
        <w:rPr>
          <w:rFonts w:cs="Arial"/>
        </w:rPr>
        <w:t>278</w:t>
      </w:r>
      <w:r w:rsidRPr="004C1DC4">
        <w:rPr>
          <w:rFonts w:cs="Arial"/>
        </w:rPr>
        <w:t xml:space="preserve">), with substantial increases seen in most PHUs. </w:t>
      </w:r>
    </w:p>
    <w:p w:rsidR="00EB0FE2" w:rsidRPr="004C1DC4" w:rsidRDefault="00EB0FE2" w:rsidP="00EB0FE2">
      <w:pPr>
        <w:spacing w:before="240" w:after="0" w:line="360" w:lineRule="auto"/>
        <w:rPr>
          <w:rFonts w:cs="Arial"/>
        </w:rPr>
      </w:pPr>
      <w:r w:rsidRPr="004C1DC4">
        <w:rPr>
          <w:rFonts w:cs="Arial"/>
        </w:rPr>
        <w:t xml:space="preserve">Place of acquisition of infection was reported for </w:t>
      </w:r>
      <w:r w:rsidR="00A967C9" w:rsidRPr="004C1DC4">
        <w:rPr>
          <w:rFonts w:cs="Arial"/>
        </w:rPr>
        <w:t>80</w:t>
      </w:r>
      <w:r w:rsidRPr="004C1DC4">
        <w:rPr>
          <w:rFonts w:cs="Arial"/>
        </w:rPr>
        <w:t>% (n=</w:t>
      </w:r>
      <w:r w:rsidR="000046F6" w:rsidRPr="004C1DC4">
        <w:rPr>
          <w:rFonts w:cs="Arial"/>
        </w:rPr>
        <w:t>387</w:t>
      </w:r>
      <w:r w:rsidR="00A967C9" w:rsidRPr="004C1DC4">
        <w:rPr>
          <w:rFonts w:cs="Arial"/>
        </w:rPr>
        <w:t>) of cases, of which 70</w:t>
      </w:r>
      <w:r w:rsidRPr="004C1DC4">
        <w:rPr>
          <w:rFonts w:cs="Arial"/>
        </w:rPr>
        <w:t>% (n=</w:t>
      </w:r>
      <w:r w:rsidR="00A967C9" w:rsidRPr="004C1DC4">
        <w:rPr>
          <w:rFonts w:cs="Arial"/>
        </w:rPr>
        <w:t>272) were locally acquired, 29</w:t>
      </w:r>
      <w:r w:rsidRPr="004C1DC4">
        <w:rPr>
          <w:rFonts w:cs="Arial"/>
        </w:rPr>
        <w:t>% (n=</w:t>
      </w:r>
      <w:r w:rsidR="00A967C9" w:rsidRPr="004C1DC4">
        <w:rPr>
          <w:rFonts w:cs="Arial"/>
        </w:rPr>
        <w:t>113</w:t>
      </w:r>
      <w:r w:rsidRPr="004C1DC4">
        <w:rPr>
          <w:rFonts w:cs="Arial"/>
        </w:rPr>
        <w:t xml:space="preserve">) were acquired </w:t>
      </w:r>
      <w:r w:rsidR="00A967C9" w:rsidRPr="004C1DC4">
        <w:rPr>
          <w:rFonts w:cs="Arial"/>
        </w:rPr>
        <w:t>overseas and 0.5</w:t>
      </w:r>
      <w:r w:rsidRPr="004C1DC4">
        <w:rPr>
          <w:rFonts w:cs="Arial"/>
        </w:rPr>
        <w:t>% (n=</w:t>
      </w:r>
      <w:r w:rsidR="00A967C9" w:rsidRPr="004C1DC4">
        <w:rPr>
          <w:rFonts w:cs="Arial"/>
        </w:rPr>
        <w:t>2</w:t>
      </w:r>
      <w:r w:rsidRPr="004C1DC4">
        <w:rPr>
          <w:rFonts w:cs="Arial"/>
        </w:rPr>
        <w:t xml:space="preserve">) were acquired interstate. </w:t>
      </w:r>
    </w:p>
    <w:p w:rsidR="000046F6" w:rsidRDefault="00EB0FE2" w:rsidP="00EB0FE2">
      <w:pPr>
        <w:spacing w:before="240" w:after="0" w:line="360" w:lineRule="auto"/>
        <w:rPr>
          <w:rFonts w:cs="Arial"/>
        </w:rPr>
      </w:pPr>
      <w:r w:rsidRPr="004C1DC4">
        <w:rPr>
          <w:rFonts w:cs="Arial"/>
        </w:rPr>
        <w:t xml:space="preserve">The most commonly reported </w:t>
      </w:r>
      <w:r w:rsidRPr="004C1DC4">
        <w:rPr>
          <w:rFonts w:cs="Arial"/>
          <w:i/>
        </w:rPr>
        <w:t>Salmonella</w:t>
      </w:r>
      <w:r w:rsidRPr="004C1DC4">
        <w:rPr>
          <w:rFonts w:cs="Arial"/>
        </w:rPr>
        <w:t xml:space="preserve"> serotype was </w:t>
      </w:r>
      <w:r w:rsidRPr="004C1DC4">
        <w:rPr>
          <w:rFonts w:cs="Arial"/>
          <w:i/>
        </w:rPr>
        <w:t>S</w:t>
      </w:r>
      <w:r w:rsidRPr="004C1DC4">
        <w:rPr>
          <w:rFonts w:cs="Arial"/>
        </w:rPr>
        <w:t>. Typhimurium (STM) (n=</w:t>
      </w:r>
      <w:r w:rsidR="00D31ACD" w:rsidRPr="004C1DC4">
        <w:rPr>
          <w:rFonts w:cs="Arial"/>
        </w:rPr>
        <w:t>239</w:t>
      </w:r>
      <w:r w:rsidRPr="004C1DC4">
        <w:rPr>
          <w:rFonts w:cs="Arial"/>
        </w:rPr>
        <w:t xml:space="preserve">, </w:t>
      </w:r>
      <w:r w:rsidR="00D31ACD" w:rsidRPr="004C1DC4">
        <w:rPr>
          <w:rFonts w:cs="Arial"/>
        </w:rPr>
        <w:t>49</w:t>
      </w:r>
      <w:r w:rsidRPr="004C1DC4">
        <w:rPr>
          <w:rFonts w:cs="Arial"/>
        </w:rPr>
        <w:t>%), and of those cases with information on place of acquisition (n=</w:t>
      </w:r>
      <w:r w:rsidR="00A967C9" w:rsidRPr="004C1DC4">
        <w:rPr>
          <w:rFonts w:cs="Arial"/>
        </w:rPr>
        <w:t>207</w:t>
      </w:r>
      <w:r w:rsidRPr="004C1DC4">
        <w:rPr>
          <w:rFonts w:cs="Arial"/>
        </w:rPr>
        <w:t>, 8</w:t>
      </w:r>
      <w:r w:rsidR="00A967C9" w:rsidRPr="004C1DC4">
        <w:rPr>
          <w:rFonts w:cs="Arial"/>
        </w:rPr>
        <w:t>7</w:t>
      </w:r>
      <w:r w:rsidRPr="004C1DC4">
        <w:rPr>
          <w:rFonts w:cs="Arial"/>
        </w:rPr>
        <w:t>%), 9</w:t>
      </w:r>
      <w:r w:rsidR="00A967C9" w:rsidRPr="004C1DC4">
        <w:rPr>
          <w:rFonts w:cs="Arial"/>
        </w:rPr>
        <w:t>6</w:t>
      </w:r>
      <w:r w:rsidRPr="004C1DC4">
        <w:rPr>
          <w:rFonts w:cs="Arial"/>
        </w:rPr>
        <w:t>% of cases (n=</w:t>
      </w:r>
      <w:r w:rsidR="00A967C9" w:rsidRPr="004C1DC4">
        <w:rPr>
          <w:rFonts w:cs="Arial"/>
        </w:rPr>
        <w:t>198</w:t>
      </w:r>
      <w:r w:rsidRPr="004C1DC4">
        <w:rPr>
          <w:rFonts w:cs="Arial"/>
        </w:rPr>
        <w:t xml:space="preserve">) were locally acquired. Pulsed-field gel electrophoresis (PFGE) was previously used for subtyping of STM in WA, but as of the beginning of 2016, multi locus variable number tandem repeat analysis (MLVA) has replaced PFGE. </w:t>
      </w:r>
      <w:r w:rsidR="00D31ACD" w:rsidRPr="004C1DC4">
        <w:rPr>
          <w:rFonts w:cs="Arial"/>
        </w:rPr>
        <w:t>The most common MLVA types for 3</w:t>
      </w:r>
      <w:r w:rsidRPr="004C1DC4">
        <w:rPr>
          <w:rFonts w:cs="Arial"/>
        </w:rPr>
        <w:t>Q17 were 03-17-09-12-523 (n=</w:t>
      </w:r>
      <w:r w:rsidR="00D31ACD" w:rsidRPr="004C1DC4">
        <w:rPr>
          <w:rFonts w:cs="Arial"/>
        </w:rPr>
        <w:t>88</w:t>
      </w:r>
      <w:r w:rsidRPr="004C1DC4">
        <w:rPr>
          <w:rFonts w:cs="Arial"/>
        </w:rPr>
        <w:t xml:space="preserve">, </w:t>
      </w:r>
      <w:r w:rsidR="00D31ACD" w:rsidRPr="004C1DC4">
        <w:rPr>
          <w:rFonts w:cs="Arial"/>
        </w:rPr>
        <w:t>37</w:t>
      </w:r>
      <w:r w:rsidRPr="004C1DC4">
        <w:rPr>
          <w:rFonts w:cs="Arial"/>
        </w:rPr>
        <w:t>%, PFGE type 0043),</w:t>
      </w:r>
      <w:r w:rsidR="00D31ACD" w:rsidRPr="004C1DC4">
        <w:rPr>
          <w:rFonts w:cs="Arial"/>
        </w:rPr>
        <w:t xml:space="preserve"> 03-12-11-10</w:t>
      </w:r>
      <w:r w:rsidRPr="004C1DC4">
        <w:rPr>
          <w:rFonts w:cs="Arial"/>
        </w:rPr>
        <w:t>-523 (n=</w:t>
      </w:r>
      <w:r w:rsidR="00D31ACD" w:rsidRPr="004C1DC4">
        <w:rPr>
          <w:rFonts w:cs="Arial"/>
        </w:rPr>
        <w:t>20</w:t>
      </w:r>
      <w:r w:rsidR="00C45ECA" w:rsidRPr="004C1DC4">
        <w:rPr>
          <w:rFonts w:cs="Arial"/>
        </w:rPr>
        <w:t>, 8</w:t>
      </w:r>
      <w:r w:rsidR="00D31ACD" w:rsidRPr="004C1DC4">
        <w:rPr>
          <w:rFonts w:cs="Arial"/>
        </w:rPr>
        <w:t>%, PFGE type 0039</w:t>
      </w:r>
      <w:r w:rsidRPr="004C1DC4">
        <w:rPr>
          <w:rFonts w:cs="Arial"/>
        </w:rPr>
        <w:t xml:space="preserve">), </w:t>
      </w:r>
      <w:r w:rsidR="00D31ACD" w:rsidRPr="004C1DC4">
        <w:rPr>
          <w:rFonts w:cs="Arial"/>
        </w:rPr>
        <w:t>03-14-09-11-523 (n=15, 6%, PFGE type 0039</w:t>
      </w:r>
      <w:r w:rsidR="00C45ECA" w:rsidRPr="004C1DC4">
        <w:rPr>
          <w:rFonts w:cs="Arial"/>
        </w:rPr>
        <w:t>)</w:t>
      </w:r>
      <w:r w:rsidR="00D31ACD" w:rsidRPr="004C1DC4">
        <w:rPr>
          <w:rFonts w:cs="Arial"/>
        </w:rPr>
        <w:t>,</w:t>
      </w:r>
      <w:r w:rsidR="00C45ECA" w:rsidRPr="004C1DC4">
        <w:rPr>
          <w:rFonts w:cs="Arial"/>
        </w:rPr>
        <w:t xml:space="preserve"> </w:t>
      </w:r>
      <w:r w:rsidR="000046F6" w:rsidRPr="004C1DC4">
        <w:rPr>
          <w:rFonts w:cs="Arial"/>
        </w:rPr>
        <w:t xml:space="preserve">03-17-10-12-523 (n=12, 5%, PFGE type 0043) and 03-25-19-11-523 (n=10, 4%, PFGE type </w:t>
      </w:r>
      <w:r w:rsidR="000046F6" w:rsidRPr="004C1DC4">
        <w:rPr>
          <w:rFonts w:cs="Arial"/>
        </w:rPr>
        <w:lastRenderedPageBreak/>
        <w:t xml:space="preserve">0001). </w:t>
      </w:r>
      <w:r w:rsidRPr="004C1DC4">
        <w:rPr>
          <w:rFonts w:cs="Arial"/>
        </w:rPr>
        <w:t>The MLVA type 03-17-09-12-523 emerged in the 4Q</w:t>
      </w:r>
      <w:r w:rsidR="00795F15" w:rsidRPr="004C1DC4">
        <w:rPr>
          <w:rFonts w:cs="Arial"/>
        </w:rPr>
        <w:t>1</w:t>
      </w:r>
      <w:r w:rsidRPr="004C1DC4">
        <w:rPr>
          <w:rFonts w:cs="Arial"/>
        </w:rPr>
        <w:t xml:space="preserve">6 and has been associated with a number of point source outbreaks (Sections 3 and 4). </w:t>
      </w:r>
      <w:r w:rsidR="000046F6" w:rsidRPr="004C1DC4">
        <w:rPr>
          <w:rFonts w:cs="Arial"/>
        </w:rPr>
        <w:t xml:space="preserve">The MLVA type 03-14-09-11-523 emerged in this quarter and was associated with a point source outbreak (Section 3). </w:t>
      </w:r>
    </w:p>
    <w:p w:rsidR="00E51E0E" w:rsidRPr="004C1DC4" w:rsidRDefault="00E51E0E" w:rsidP="00EB0FE2">
      <w:pPr>
        <w:spacing w:before="240" w:after="0" w:line="360" w:lineRule="auto"/>
        <w:rPr>
          <w:rFonts w:cs="Arial"/>
        </w:rPr>
      </w:pPr>
    </w:p>
    <w:p w:rsidR="001D507E" w:rsidRPr="004C1DC4" w:rsidRDefault="001D507E" w:rsidP="00366AF2">
      <w:pPr>
        <w:pStyle w:val="Caption"/>
        <w:rPr>
          <w:color w:val="0070C0"/>
        </w:rPr>
      </w:pPr>
      <w:bookmarkStart w:id="121" w:name="_Toc511126944"/>
      <w:r w:rsidRPr="004C1DC4">
        <w:rPr>
          <w:color w:val="0070C0"/>
        </w:rPr>
        <w:t xml:space="preserve">Table </w:t>
      </w:r>
      <w:r w:rsidR="00366AF2" w:rsidRPr="004C1DC4">
        <w:rPr>
          <w:color w:val="0070C0"/>
        </w:rPr>
        <w:fldChar w:fldCharType="begin"/>
      </w:r>
      <w:r w:rsidR="00366AF2" w:rsidRPr="004C1DC4">
        <w:rPr>
          <w:color w:val="0070C0"/>
        </w:rPr>
        <w:instrText xml:space="preserve"> SEQ Table \* ARABIC </w:instrText>
      </w:r>
      <w:r w:rsidR="00366AF2" w:rsidRPr="004C1DC4">
        <w:rPr>
          <w:color w:val="0070C0"/>
        </w:rPr>
        <w:fldChar w:fldCharType="separate"/>
      </w:r>
      <w:r w:rsidR="0020515B">
        <w:rPr>
          <w:noProof/>
          <w:color w:val="0070C0"/>
        </w:rPr>
        <w:t>2</w:t>
      </w:r>
      <w:r w:rsidR="00366AF2" w:rsidRPr="004C1DC4">
        <w:rPr>
          <w:color w:val="0070C0"/>
        </w:rPr>
        <w:fldChar w:fldCharType="end"/>
      </w:r>
      <w:r w:rsidRPr="004C1DC4">
        <w:rPr>
          <w:color w:val="0070C0"/>
        </w:rPr>
        <w:t xml:space="preserve"> Number of salmonellosis notificat</w:t>
      </w:r>
      <w:r w:rsidR="000046F6" w:rsidRPr="004C1DC4">
        <w:rPr>
          <w:color w:val="0070C0"/>
        </w:rPr>
        <w:t>ions, 3rd</w:t>
      </w:r>
      <w:r w:rsidRPr="004C1DC4">
        <w:rPr>
          <w:color w:val="0070C0"/>
        </w:rPr>
        <w:t xml:space="preserve"> quarter 2017, WA, by region</w:t>
      </w:r>
      <w:bookmarkEnd w:id="121"/>
    </w:p>
    <w:p w:rsidR="00EB0FE2" w:rsidRPr="004C1DC4" w:rsidRDefault="000046F6" w:rsidP="00EB0FE2">
      <w:pPr>
        <w:spacing w:after="0"/>
        <w:rPr>
          <w:rFonts w:cs="Arial"/>
        </w:rPr>
      </w:pPr>
      <w:r w:rsidRPr="004C1DC4">
        <w:rPr>
          <w:noProof/>
          <w:lang w:eastAsia="en-AU"/>
        </w:rPr>
        <w:drawing>
          <wp:inline distT="0" distB="0" distL="0" distR="0" wp14:anchorId="3FE4C92E" wp14:editId="4706B29E">
            <wp:extent cx="4648200" cy="3343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8200" cy="3343275"/>
                    </a:xfrm>
                    <a:prstGeom prst="rect">
                      <a:avLst/>
                    </a:prstGeom>
                    <a:noFill/>
                    <a:ln>
                      <a:noFill/>
                    </a:ln>
                  </pic:spPr>
                </pic:pic>
              </a:graphicData>
            </a:graphic>
          </wp:inline>
        </w:drawing>
      </w:r>
    </w:p>
    <w:p w:rsidR="00EB0FE2" w:rsidRPr="004C1DC4" w:rsidRDefault="00EB0FE2" w:rsidP="00EB0FE2">
      <w:pPr>
        <w:pStyle w:val="ListParagraph"/>
        <w:spacing w:after="0"/>
        <w:ind w:left="360"/>
        <w:rPr>
          <w:rFonts w:cs="Arial"/>
        </w:rPr>
      </w:pPr>
    </w:p>
    <w:p w:rsidR="00EB0FE2" w:rsidRPr="004C1DC4" w:rsidRDefault="00EB0FE2" w:rsidP="00EB0FE2">
      <w:pPr>
        <w:spacing w:after="0"/>
        <w:rPr>
          <w:sz w:val="18"/>
          <w:szCs w:val="18"/>
        </w:rPr>
      </w:pPr>
      <w:r w:rsidRPr="004C1DC4">
        <w:rPr>
          <w:b/>
          <w:sz w:val="18"/>
          <w:szCs w:val="18"/>
        </w:rPr>
        <w:t>*</w:t>
      </w:r>
      <w:r w:rsidRPr="004C1DC4">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0046F6" w:rsidRPr="004C1DC4" w:rsidRDefault="000046F6" w:rsidP="000046F6">
      <w:pPr>
        <w:spacing w:after="0"/>
        <w:rPr>
          <w:rFonts w:cs="Arial"/>
          <w:sz w:val="18"/>
          <w:szCs w:val="18"/>
        </w:rPr>
      </w:pPr>
      <w:r w:rsidRPr="004C1DC4">
        <w:rPr>
          <w:rFonts w:cs="Arial"/>
          <w:sz w:val="18"/>
          <w:szCs w:val="18"/>
        </w:rPr>
        <w:t>NA: not applicable as there is a 0 value in the calculation for the 3</w:t>
      </w:r>
      <w:r w:rsidRPr="004C1DC4">
        <w:rPr>
          <w:rFonts w:cs="Arial"/>
          <w:sz w:val="18"/>
          <w:szCs w:val="18"/>
          <w:vertAlign w:val="superscript"/>
        </w:rPr>
        <w:t>rd</w:t>
      </w:r>
      <w:r w:rsidRPr="004C1DC4">
        <w:rPr>
          <w:rFonts w:cs="Arial"/>
          <w:sz w:val="18"/>
          <w:szCs w:val="18"/>
        </w:rPr>
        <w:t xml:space="preserve"> quarter % change</w:t>
      </w:r>
    </w:p>
    <w:p w:rsidR="000046F6" w:rsidRPr="004C1DC4" w:rsidRDefault="000046F6" w:rsidP="00EB0FE2">
      <w:pPr>
        <w:spacing w:after="0"/>
        <w:rPr>
          <w:sz w:val="18"/>
          <w:szCs w:val="18"/>
        </w:rPr>
      </w:pPr>
    </w:p>
    <w:p w:rsidR="00EB0FE2" w:rsidRPr="004C1DC4" w:rsidRDefault="00EB0FE2" w:rsidP="00EB0FE2">
      <w:pPr>
        <w:pStyle w:val="ListParagraph"/>
        <w:spacing w:after="0"/>
        <w:ind w:left="360"/>
        <w:rPr>
          <w:sz w:val="18"/>
          <w:szCs w:val="18"/>
        </w:rPr>
      </w:pPr>
    </w:p>
    <w:p w:rsidR="00EB0FE2" w:rsidRPr="004C1DC4" w:rsidRDefault="00EB0FE2" w:rsidP="00EB0FE2">
      <w:pPr>
        <w:spacing w:before="240" w:after="0" w:line="360" w:lineRule="auto"/>
        <w:rPr>
          <w:rFonts w:cs="Arial"/>
        </w:rPr>
      </w:pPr>
      <w:r w:rsidRPr="004C1DC4">
        <w:rPr>
          <w:rFonts w:cs="Arial"/>
          <w:i/>
        </w:rPr>
        <w:t>S</w:t>
      </w:r>
      <w:r w:rsidRPr="004C1DC4">
        <w:rPr>
          <w:rFonts w:cs="Arial"/>
        </w:rPr>
        <w:t xml:space="preserve">. Enteritidis was the second most common </w:t>
      </w:r>
      <w:r w:rsidRPr="004C1DC4">
        <w:rPr>
          <w:rFonts w:cs="Arial"/>
          <w:i/>
        </w:rPr>
        <w:t>Salmonella</w:t>
      </w:r>
      <w:r w:rsidRPr="004C1DC4">
        <w:rPr>
          <w:rFonts w:cs="Arial"/>
        </w:rPr>
        <w:t xml:space="preserve"> serotype (n=</w:t>
      </w:r>
      <w:r w:rsidR="003C6771" w:rsidRPr="004C1DC4">
        <w:rPr>
          <w:rFonts w:cs="Arial"/>
        </w:rPr>
        <w:t>54</w:t>
      </w:r>
      <w:r w:rsidRPr="004C1DC4">
        <w:rPr>
          <w:rFonts w:cs="Arial"/>
        </w:rPr>
        <w:t xml:space="preserve">, </w:t>
      </w:r>
      <w:r w:rsidR="003C6771" w:rsidRPr="004C1DC4">
        <w:rPr>
          <w:rFonts w:cs="Arial"/>
        </w:rPr>
        <w:t>11%), with most (n=50</w:t>
      </w:r>
      <w:r w:rsidRPr="004C1DC4">
        <w:rPr>
          <w:rFonts w:cs="Arial"/>
        </w:rPr>
        <w:t xml:space="preserve">, </w:t>
      </w:r>
      <w:r w:rsidR="0005347F" w:rsidRPr="004C1DC4">
        <w:rPr>
          <w:rFonts w:cs="Arial"/>
        </w:rPr>
        <w:t>92</w:t>
      </w:r>
      <w:r w:rsidRPr="004C1DC4">
        <w:rPr>
          <w:rFonts w:cs="Arial"/>
        </w:rPr>
        <w:t>%) cases acquired overseas, primaril</w:t>
      </w:r>
      <w:r w:rsidR="003C6771" w:rsidRPr="004C1DC4">
        <w:rPr>
          <w:rFonts w:cs="Arial"/>
        </w:rPr>
        <w:t>y after travel to Indonesia (n=42</w:t>
      </w:r>
      <w:r w:rsidRPr="004C1DC4">
        <w:rPr>
          <w:rFonts w:cs="Arial"/>
        </w:rPr>
        <w:t xml:space="preserve">, </w:t>
      </w:r>
      <w:r w:rsidR="003C6771" w:rsidRPr="004C1DC4">
        <w:rPr>
          <w:rFonts w:cs="Arial"/>
        </w:rPr>
        <w:t>84</w:t>
      </w:r>
      <w:r w:rsidRPr="004C1DC4">
        <w:rPr>
          <w:rFonts w:cs="Arial"/>
        </w:rPr>
        <w:t>%), and almost exclusively to Bali.</w:t>
      </w:r>
    </w:p>
    <w:p w:rsidR="00D21B86" w:rsidRPr="004C1DC4" w:rsidRDefault="006E00ED" w:rsidP="00D21B86">
      <w:pPr>
        <w:spacing w:before="240" w:after="0" w:line="360" w:lineRule="auto"/>
        <w:rPr>
          <w:rFonts w:cs="Arial"/>
        </w:rPr>
      </w:pPr>
      <w:r w:rsidRPr="004C1DC4">
        <w:rPr>
          <w:rFonts w:cs="Arial"/>
          <w:i/>
        </w:rPr>
        <w:t>S</w:t>
      </w:r>
      <w:r w:rsidR="00DF090B" w:rsidRPr="004C1DC4">
        <w:rPr>
          <w:rFonts w:cs="Arial"/>
          <w:i/>
        </w:rPr>
        <w:t>.</w:t>
      </w:r>
      <w:r w:rsidRPr="004C1DC4">
        <w:rPr>
          <w:rFonts w:cs="Arial"/>
          <w:i/>
        </w:rPr>
        <w:t xml:space="preserve"> </w:t>
      </w:r>
      <w:r w:rsidRPr="004C1DC4">
        <w:rPr>
          <w:rFonts w:cs="Arial"/>
        </w:rPr>
        <w:t xml:space="preserve">Paratyphi B bv </w:t>
      </w:r>
      <w:r w:rsidR="00795F15" w:rsidRPr="004C1DC4">
        <w:rPr>
          <w:rFonts w:cs="Arial"/>
        </w:rPr>
        <w:t>J</w:t>
      </w:r>
      <w:r w:rsidRPr="004C1DC4">
        <w:rPr>
          <w:rFonts w:cs="Arial"/>
        </w:rPr>
        <w:t>ava</w:t>
      </w:r>
      <w:r w:rsidRPr="004C1DC4">
        <w:rPr>
          <w:rFonts w:cs="Arial"/>
          <w:i/>
        </w:rPr>
        <w:t xml:space="preserve"> </w:t>
      </w:r>
      <w:r w:rsidRPr="004C1DC4">
        <w:rPr>
          <w:rFonts w:cs="Arial"/>
        </w:rPr>
        <w:t>was the</w:t>
      </w:r>
      <w:r w:rsidR="003C6771" w:rsidRPr="004C1DC4">
        <w:rPr>
          <w:rFonts w:cs="Arial"/>
        </w:rPr>
        <w:t xml:space="preserve"> next most common serotype (n=25</w:t>
      </w:r>
      <w:r w:rsidRPr="004C1DC4">
        <w:rPr>
          <w:rFonts w:cs="Arial"/>
        </w:rPr>
        <w:t>), and of those cases with know</w:t>
      </w:r>
      <w:r w:rsidR="00BD3E67" w:rsidRPr="004C1DC4">
        <w:rPr>
          <w:rFonts w:cs="Arial"/>
        </w:rPr>
        <w:t xml:space="preserve">n place of acquisition, 25% of cases </w:t>
      </w:r>
      <w:r w:rsidR="00633133">
        <w:rPr>
          <w:rFonts w:cs="Arial"/>
        </w:rPr>
        <w:t xml:space="preserve">were </w:t>
      </w:r>
      <w:r w:rsidR="00BD3E67" w:rsidRPr="004C1DC4">
        <w:rPr>
          <w:rFonts w:cs="Arial"/>
        </w:rPr>
        <w:t>acquired in WA and 75</w:t>
      </w:r>
      <w:r w:rsidRPr="004C1DC4">
        <w:rPr>
          <w:rFonts w:cs="Arial"/>
        </w:rPr>
        <w:t xml:space="preserve">% </w:t>
      </w:r>
      <w:r w:rsidR="00633133">
        <w:rPr>
          <w:rFonts w:cs="Arial"/>
        </w:rPr>
        <w:t xml:space="preserve">were </w:t>
      </w:r>
      <w:r w:rsidRPr="004C1DC4">
        <w:rPr>
          <w:rFonts w:cs="Arial"/>
        </w:rPr>
        <w:t xml:space="preserve">acquired overseas. </w:t>
      </w:r>
      <w:r w:rsidR="00D21B86" w:rsidRPr="004C1DC4">
        <w:rPr>
          <w:rFonts w:cs="Arial"/>
        </w:rPr>
        <w:t xml:space="preserve">There were 20 notifications of </w:t>
      </w:r>
      <w:r w:rsidR="00D21B86" w:rsidRPr="004C1DC4">
        <w:rPr>
          <w:rFonts w:cs="Arial"/>
          <w:i/>
        </w:rPr>
        <w:t>Salmonella</w:t>
      </w:r>
      <w:r w:rsidR="00D21B86" w:rsidRPr="004C1DC4">
        <w:rPr>
          <w:rFonts w:cs="Arial"/>
        </w:rPr>
        <w:t xml:space="preserve"> that had no serotype. Most (60%) of these notifications were from one laboratory that first uses PCR screening for enteric pathogens. Specimen</w:t>
      </w:r>
      <w:r w:rsidR="00634215">
        <w:rPr>
          <w:rFonts w:cs="Arial"/>
        </w:rPr>
        <w:t>s that are subsequently culture-</w:t>
      </w:r>
      <w:r w:rsidR="00D21B86" w:rsidRPr="004C1DC4">
        <w:rPr>
          <w:rFonts w:cs="Arial"/>
        </w:rPr>
        <w:t xml:space="preserve">negative remain as a “PCR only” notification. Eighteen cases of </w:t>
      </w:r>
      <w:r w:rsidR="00D21B86" w:rsidRPr="004C1DC4">
        <w:rPr>
          <w:rFonts w:cs="Arial"/>
          <w:i/>
        </w:rPr>
        <w:t xml:space="preserve">S. </w:t>
      </w:r>
      <w:r w:rsidR="00D21B86" w:rsidRPr="004C1DC4">
        <w:rPr>
          <w:rFonts w:cs="Arial"/>
        </w:rPr>
        <w:t>Stanley were notified in the 3Q17, and of those cases with known place of acquisition, 62% were acquired overseas and 38% were locally acquired.</w:t>
      </w:r>
    </w:p>
    <w:p w:rsidR="00AE2ADD" w:rsidRPr="004C1DC4" w:rsidRDefault="00AE2ADD" w:rsidP="00451094">
      <w:pPr>
        <w:spacing w:before="240" w:after="0" w:line="360" w:lineRule="auto"/>
        <w:rPr>
          <w:sz w:val="18"/>
          <w:szCs w:val="18"/>
        </w:rPr>
      </w:pPr>
    </w:p>
    <w:p w:rsidR="00A20C0F" w:rsidRPr="004C1DC4" w:rsidRDefault="00030026" w:rsidP="00593890">
      <w:pPr>
        <w:pStyle w:val="Heading2"/>
        <w:numPr>
          <w:ilvl w:val="1"/>
          <w:numId w:val="25"/>
        </w:numPr>
        <w:spacing w:before="120"/>
        <w:ind w:left="426"/>
      </w:pPr>
      <w:bookmarkStart w:id="122" w:name="_Toc511126916"/>
      <w:r w:rsidRPr="004C1DC4">
        <w:t>Rotavirus infection</w:t>
      </w:r>
      <w:bookmarkEnd w:id="122"/>
    </w:p>
    <w:p w:rsidR="00030026" w:rsidRPr="004C1DC4" w:rsidRDefault="00030026" w:rsidP="00030026">
      <w:pPr>
        <w:spacing w:line="360" w:lineRule="auto"/>
        <w:rPr>
          <w:rFonts w:cs="Arial"/>
        </w:rPr>
      </w:pPr>
      <w:r w:rsidRPr="004C1DC4">
        <w:rPr>
          <w:rFonts w:cs="Arial"/>
        </w:rPr>
        <w:t xml:space="preserve">In the </w:t>
      </w:r>
      <w:r w:rsidR="00B5290F" w:rsidRPr="004C1DC4">
        <w:rPr>
          <w:rFonts w:cs="Arial"/>
        </w:rPr>
        <w:t>3</w:t>
      </w:r>
      <w:r w:rsidR="00F743B8" w:rsidRPr="004C1DC4">
        <w:rPr>
          <w:rFonts w:cs="Arial"/>
        </w:rPr>
        <w:t>Q17</w:t>
      </w:r>
      <w:r w:rsidRPr="004C1DC4">
        <w:rPr>
          <w:rFonts w:cs="Arial"/>
        </w:rPr>
        <w:t xml:space="preserve"> there were </w:t>
      </w:r>
      <w:r w:rsidR="00B5290F" w:rsidRPr="004C1DC4">
        <w:rPr>
          <w:rFonts w:cs="Arial"/>
        </w:rPr>
        <w:t>74</w:t>
      </w:r>
      <w:r w:rsidRPr="004C1DC4">
        <w:rPr>
          <w:rFonts w:cs="Arial"/>
        </w:rPr>
        <w:t xml:space="preserve"> notifications of rotavirus infection (</w:t>
      </w:r>
      <w:r w:rsidR="00B5290F" w:rsidRPr="004C1DC4">
        <w:rPr>
          <w:rFonts w:cs="Arial"/>
        </w:rPr>
        <w:t>11</w:t>
      </w:r>
      <w:r w:rsidRPr="004C1DC4">
        <w:rPr>
          <w:rFonts w:cs="Arial"/>
        </w:rPr>
        <w:t xml:space="preserve"> cases per 100 000 popul</w:t>
      </w:r>
      <w:r w:rsidR="004F1385" w:rsidRPr="004C1DC4">
        <w:rPr>
          <w:rFonts w:cs="Arial"/>
        </w:rPr>
        <w:t>ation per year), a</w:t>
      </w:r>
      <w:r w:rsidRPr="004C1DC4">
        <w:rPr>
          <w:rFonts w:cs="Arial"/>
        </w:rPr>
        <w:t xml:space="preserve"> </w:t>
      </w:r>
      <w:r w:rsidR="00B5290F" w:rsidRPr="004C1DC4">
        <w:rPr>
          <w:rFonts w:cs="Arial"/>
        </w:rPr>
        <w:t>42% de</w:t>
      </w:r>
      <w:r w:rsidRPr="004C1DC4">
        <w:rPr>
          <w:rFonts w:cs="Arial"/>
        </w:rPr>
        <w:t xml:space="preserve">crease compared with the </w:t>
      </w:r>
      <w:r w:rsidR="00B5290F" w:rsidRPr="004C1DC4">
        <w:rPr>
          <w:rFonts w:cs="Arial"/>
        </w:rPr>
        <w:t>3</w:t>
      </w:r>
      <w:r w:rsidR="004F1385" w:rsidRPr="004C1DC4">
        <w:rPr>
          <w:rFonts w:cs="Arial"/>
        </w:rPr>
        <w:t>QM</w:t>
      </w:r>
      <w:r w:rsidRPr="004C1DC4">
        <w:rPr>
          <w:rFonts w:cs="Arial"/>
        </w:rPr>
        <w:t xml:space="preserve"> (Table 3). Notifications were predominantly seen in the </w:t>
      </w:r>
      <w:r w:rsidR="00634215">
        <w:rPr>
          <w:rFonts w:cs="Arial"/>
        </w:rPr>
        <w:t>metropolitan area</w:t>
      </w:r>
      <w:r w:rsidR="004F1385" w:rsidRPr="004C1DC4">
        <w:rPr>
          <w:rFonts w:cs="Arial"/>
        </w:rPr>
        <w:t xml:space="preserve">. There </w:t>
      </w:r>
      <w:r w:rsidR="00641F37" w:rsidRPr="004C1DC4">
        <w:rPr>
          <w:rFonts w:cs="Arial"/>
        </w:rPr>
        <w:t>were</w:t>
      </w:r>
      <w:r w:rsidR="00B5290F" w:rsidRPr="004C1DC4">
        <w:rPr>
          <w:rFonts w:cs="Arial"/>
        </w:rPr>
        <w:t xml:space="preserve"> de</w:t>
      </w:r>
      <w:r w:rsidRPr="004C1DC4">
        <w:rPr>
          <w:rFonts w:cs="Arial"/>
        </w:rPr>
        <w:t xml:space="preserve">creases </w:t>
      </w:r>
      <w:r w:rsidR="004F1385" w:rsidRPr="004C1DC4">
        <w:rPr>
          <w:rFonts w:cs="Arial"/>
        </w:rPr>
        <w:t xml:space="preserve">in notifications in most public health regions with the greatest proportional </w:t>
      </w:r>
      <w:r w:rsidR="00905343">
        <w:rPr>
          <w:rFonts w:cs="Arial"/>
        </w:rPr>
        <w:t>de</w:t>
      </w:r>
      <w:r w:rsidR="004F1385" w:rsidRPr="004C1DC4">
        <w:rPr>
          <w:rFonts w:cs="Arial"/>
        </w:rPr>
        <w:t>cre</w:t>
      </w:r>
      <w:r w:rsidR="00B5290F" w:rsidRPr="004C1DC4">
        <w:rPr>
          <w:rFonts w:cs="Arial"/>
        </w:rPr>
        <w:t>ases occurring in the Kimberley</w:t>
      </w:r>
      <w:r w:rsidR="004F1385" w:rsidRPr="004C1DC4">
        <w:rPr>
          <w:rFonts w:cs="Arial"/>
        </w:rPr>
        <w:t xml:space="preserve"> </w:t>
      </w:r>
      <w:r w:rsidRPr="004C1DC4">
        <w:rPr>
          <w:rFonts w:cs="Arial"/>
        </w:rPr>
        <w:t xml:space="preserve">and Pilbara regions. Of the cases with known Aboriginality status, </w:t>
      </w:r>
      <w:r w:rsidR="00B5290F" w:rsidRPr="004C1DC4">
        <w:rPr>
          <w:rFonts w:cs="Arial"/>
        </w:rPr>
        <w:t>96</w:t>
      </w:r>
      <w:r w:rsidR="004F1385" w:rsidRPr="004C1DC4">
        <w:rPr>
          <w:rFonts w:cs="Arial"/>
        </w:rPr>
        <w:t>% of</w:t>
      </w:r>
      <w:r w:rsidRPr="004C1DC4">
        <w:rPr>
          <w:rFonts w:cs="Arial"/>
        </w:rPr>
        <w:t xml:space="preserve"> cases were non-Aboriginal</w:t>
      </w:r>
      <w:r w:rsidR="004F1385" w:rsidRPr="004C1DC4">
        <w:rPr>
          <w:rFonts w:cs="Arial"/>
        </w:rPr>
        <w:t xml:space="preserve"> </w:t>
      </w:r>
      <w:r w:rsidR="00DF090B" w:rsidRPr="004C1DC4">
        <w:rPr>
          <w:rFonts w:cs="Arial"/>
        </w:rPr>
        <w:t xml:space="preserve">people </w:t>
      </w:r>
      <w:r w:rsidR="00B5290F" w:rsidRPr="004C1DC4">
        <w:rPr>
          <w:rFonts w:cs="Arial"/>
        </w:rPr>
        <w:t xml:space="preserve">and </w:t>
      </w:r>
      <w:r w:rsidR="004F1385" w:rsidRPr="004C1DC4">
        <w:rPr>
          <w:rFonts w:cs="Arial"/>
        </w:rPr>
        <w:t>4% were Aboriginal people</w:t>
      </w:r>
      <w:r w:rsidRPr="004C1DC4">
        <w:rPr>
          <w:rFonts w:cs="Arial"/>
        </w:rPr>
        <w:t>.</w:t>
      </w:r>
      <w:r w:rsidR="00B5290F" w:rsidRPr="004C1DC4">
        <w:rPr>
          <w:rFonts w:cs="Arial"/>
        </w:rPr>
        <w:t xml:space="preserve"> The median age was 4</w:t>
      </w:r>
      <w:r w:rsidRPr="004C1DC4">
        <w:rPr>
          <w:rFonts w:cs="Arial"/>
        </w:rPr>
        <w:t xml:space="preserve"> years old (range &lt;1 years to </w:t>
      </w:r>
      <w:r w:rsidR="004F1385" w:rsidRPr="004C1DC4">
        <w:rPr>
          <w:rFonts w:cs="Arial"/>
        </w:rPr>
        <w:t>87</w:t>
      </w:r>
      <w:r w:rsidRPr="004C1DC4">
        <w:rPr>
          <w:rFonts w:cs="Arial"/>
        </w:rPr>
        <w:t xml:space="preserve"> years).</w:t>
      </w:r>
    </w:p>
    <w:p w:rsidR="001D507E" w:rsidRPr="004C1DC4" w:rsidRDefault="001D507E" w:rsidP="00366AF2">
      <w:pPr>
        <w:pStyle w:val="Caption"/>
        <w:rPr>
          <w:color w:val="0070C0"/>
        </w:rPr>
      </w:pPr>
      <w:bookmarkStart w:id="123" w:name="_Toc511126945"/>
      <w:r w:rsidRPr="004C1DC4">
        <w:rPr>
          <w:color w:val="0070C0"/>
        </w:rPr>
        <w:t xml:space="preserve">Table </w:t>
      </w:r>
      <w:r w:rsidR="00366AF2" w:rsidRPr="004C1DC4">
        <w:rPr>
          <w:color w:val="0070C0"/>
        </w:rPr>
        <w:fldChar w:fldCharType="begin"/>
      </w:r>
      <w:r w:rsidR="00366AF2" w:rsidRPr="004C1DC4">
        <w:rPr>
          <w:color w:val="0070C0"/>
        </w:rPr>
        <w:instrText xml:space="preserve"> SEQ Table \* ARABIC </w:instrText>
      </w:r>
      <w:r w:rsidR="00366AF2" w:rsidRPr="004C1DC4">
        <w:rPr>
          <w:color w:val="0070C0"/>
        </w:rPr>
        <w:fldChar w:fldCharType="separate"/>
      </w:r>
      <w:r w:rsidR="0020515B">
        <w:rPr>
          <w:noProof/>
          <w:color w:val="0070C0"/>
        </w:rPr>
        <w:t>3</w:t>
      </w:r>
      <w:r w:rsidR="00366AF2" w:rsidRPr="004C1DC4">
        <w:rPr>
          <w:color w:val="0070C0"/>
        </w:rPr>
        <w:fldChar w:fldCharType="end"/>
      </w:r>
      <w:r w:rsidRPr="004C1DC4">
        <w:rPr>
          <w:color w:val="0070C0"/>
        </w:rPr>
        <w:t xml:space="preserve"> Number</w:t>
      </w:r>
      <w:r w:rsidR="00B5290F" w:rsidRPr="004C1DC4">
        <w:rPr>
          <w:color w:val="0070C0"/>
        </w:rPr>
        <w:t xml:space="preserve"> of rotavirus notifications, 3rd</w:t>
      </w:r>
      <w:r w:rsidRPr="004C1DC4">
        <w:rPr>
          <w:color w:val="0070C0"/>
        </w:rPr>
        <w:t xml:space="preserve"> quarter 2017, WA, by region</w:t>
      </w:r>
      <w:bookmarkEnd w:id="123"/>
    </w:p>
    <w:p w:rsidR="00030026" w:rsidRPr="004C1DC4" w:rsidRDefault="002D2320" w:rsidP="00030026">
      <w:pPr>
        <w:spacing w:after="0"/>
      </w:pPr>
      <w:r w:rsidRPr="004C1DC4">
        <w:rPr>
          <w:noProof/>
          <w:lang w:eastAsia="en-AU"/>
        </w:rPr>
        <w:drawing>
          <wp:inline distT="0" distB="0" distL="0" distR="0" wp14:anchorId="66FF271F" wp14:editId="658CB44A">
            <wp:extent cx="4961255" cy="33439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1255" cy="3343910"/>
                    </a:xfrm>
                    <a:prstGeom prst="rect">
                      <a:avLst/>
                    </a:prstGeom>
                    <a:noFill/>
                    <a:ln>
                      <a:noFill/>
                    </a:ln>
                  </pic:spPr>
                </pic:pic>
              </a:graphicData>
            </a:graphic>
          </wp:inline>
        </w:drawing>
      </w:r>
    </w:p>
    <w:p w:rsidR="00030026" w:rsidRPr="004C1DC4" w:rsidRDefault="00030026" w:rsidP="00030026">
      <w:pPr>
        <w:spacing w:after="0"/>
        <w:rPr>
          <w:sz w:val="18"/>
          <w:szCs w:val="18"/>
        </w:rPr>
      </w:pPr>
    </w:p>
    <w:p w:rsidR="00030026" w:rsidRPr="004C1DC4" w:rsidRDefault="00030026" w:rsidP="00030026">
      <w:pPr>
        <w:spacing w:after="0"/>
        <w:rPr>
          <w:sz w:val="18"/>
          <w:szCs w:val="18"/>
        </w:rPr>
      </w:pPr>
      <w:r w:rsidRPr="004C1DC4">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030026" w:rsidRPr="004C1DC4" w:rsidRDefault="00030026" w:rsidP="00030026">
      <w:pPr>
        <w:spacing w:after="0"/>
        <w:rPr>
          <w:sz w:val="18"/>
          <w:szCs w:val="18"/>
        </w:rPr>
      </w:pPr>
    </w:p>
    <w:p w:rsidR="00030026" w:rsidRPr="00366AF2" w:rsidRDefault="00030026" w:rsidP="00030026">
      <w:pPr>
        <w:spacing w:after="0"/>
        <w:rPr>
          <w:rFonts w:cs="Arial"/>
          <w:sz w:val="18"/>
          <w:szCs w:val="18"/>
        </w:rPr>
      </w:pPr>
      <w:r w:rsidRPr="004C1DC4">
        <w:rPr>
          <w:rFonts w:cs="Arial"/>
          <w:sz w:val="18"/>
          <w:szCs w:val="18"/>
        </w:rPr>
        <w:t>NA: not applicable as there is a 0 va</w:t>
      </w:r>
      <w:r w:rsidR="00B5290F" w:rsidRPr="004C1DC4">
        <w:rPr>
          <w:rFonts w:cs="Arial"/>
          <w:sz w:val="18"/>
          <w:szCs w:val="18"/>
        </w:rPr>
        <w:t>lue in the calculation for the 3</w:t>
      </w:r>
      <w:r w:rsidR="00B5290F" w:rsidRPr="004C1DC4">
        <w:rPr>
          <w:rFonts w:cs="Arial"/>
          <w:sz w:val="18"/>
          <w:szCs w:val="18"/>
          <w:vertAlign w:val="superscript"/>
        </w:rPr>
        <w:t>rd</w:t>
      </w:r>
      <w:r w:rsidR="006B18E8" w:rsidRPr="004C1DC4">
        <w:rPr>
          <w:rFonts w:cs="Arial"/>
          <w:sz w:val="18"/>
          <w:szCs w:val="18"/>
        </w:rPr>
        <w:t xml:space="preserve"> </w:t>
      </w:r>
      <w:r w:rsidRPr="004C1DC4">
        <w:rPr>
          <w:rFonts w:cs="Arial"/>
          <w:sz w:val="18"/>
          <w:szCs w:val="18"/>
        </w:rPr>
        <w:t>quarter % change</w:t>
      </w:r>
    </w:p>
    <w:p w:rsidR="00EB0FE2" w:rsidRPr="00366AF2" w:rsidRDefault="00EB0FE2" w:rsidP="00030026">
      <w:pPr>
        <w:spacing w:after="0"/>
        <w:rPr>
          <w:rFonts w:cs="Arial"/>
          <w:sz w:val="18"/>
          <w:szCs w:val="18"/>
        </w:rPr>
      </w:pPr>
    </w:p>
    <w:p w:rsidR="00EB0FE2" w:rsidRPr="00366AF2" w:rsidRDefault="00EB0FE2" w:rsidP="00EB0FE2">
      <w:pPr>
        <w:spacing w:after="0"/>
        <w:rPr>
          <w:sz w:val="18"/>
          <w:szCs w:val="18"/>
        </w:rPr>
      </w:pPr>
    </w:p>
    <w:p w:rsidR="00EB0FE2" w:rsidRPr="004C1DC4" w:rsidRDefault="00FC040B" w:rsidP="00EB0FE2">
      <w:pPr>
        <w:pStyle w:val="Heading2"/>
        <w:numPr>
          <w:ilvl w:val="1"/>
          <w:numId w:val="25"/>
        </w:numPr>
        <w:spacing w:before="120"/>
        <w:ind w:left="426"/>
      </w:pPr>
      <w:bookmarkStart w:id="124" w:name="_Toc511126917"/>
      <w:bookmarkStart w:id="125" w:name="_Toc446066021"/>
      <w:r>
        <w:t>Shigellosis</w:t>
      </w:r>
      <w:bookmarkEnd w:id="124"/>
      <w:r w:rsidR="00EB0FE2" w:rsidRPr="004C1DC4">
        <w:t xml:space="preserve"> </w:t>
      </w:r>
      <w:bookmarkEnd w:id="125"/>
    </w:p>
    <w:p w:rsidR="00E51E0E" w:rsidRDefault="00FC040B" w:rsidP="00EB0FE2">
      <w:pPr>
        <w:spacing w:before="240" w:after="0" w:line="360" w:lineRule="auto"/>
        <w:rPr>
          <w:rFonts w:cs="Arial"/>
          <w:szCs w:val="24"/>
        </w:rPr>
      </w:pPr>
      <w:r>
        <w:rPr>
          <w:rFonts w:cs="Arial"/>
          <w:szCs w:val="24"/>
        </w:rPr>
        <w:t>In the 3Q17 t</w:t>
      </w:r>
      <w:r w:rsidRPr="00E74DA7">
        <w:rPr>
          <w:rFonts w:cs="Arial"/>
          <w:szCs w:val="24"/>
        </w:rPr>
        <w:t xml:space="preserve">here were 51 culture-positive shigellosis notifications </w:t>
      </w:r>
      <w:r>
        <w:rPr>
          <w:rFonts w:cs="Arial"/>
          <w:szCs w:val="24"/>
        </w:rPr>
        <w:t>(8 cases per 100 000 population per year)</w:t>
      </w:r>
      <w:r w:rsidRPr="00E74DA7">
        <w:rPr>
          <w:rFonts w:cs="Arial"/>
          <w:szCs w:val="24"/>
        </w:rPr>
        <w:t>, 254% highe</w:t>
      </w:r>
      <w:r>
        <w:rPr>
          <w:rFonts w:cs="Arial"/>
          <w:szCs w:val="24"/>
        </w:rPr>
        <w:t>r than the 3QM (n=14.4) (Table 4</w:t>
      </w:r>
      <w:r w:rsidRPr="00E74DA7">
        <w:rPr>
          <w:rFonts w:cs="Arial"/>
          <w:szCs w:val="24"/>
        </w:rPr>
        <w:t xml:space="preserve">). </w:t>
      </w:r>
      <w:r w:rsidR="00E51E0E" w:rsidRPr="00E74DA7">
        <w:rPr>
          <w:rFonts w:cs="Arial"/>
          <w:szCs w:val="24"/>
        </w:rPr>
        <w:t>The place of acquisition of infection was reported for 75% (n=38) of cases, and of these, 74% (n=28) were acquired in W</w:t>
      </w:r>
      <w:r w:rsidR="00633133">
        <w:rPr>
          <w:rFonts w:cs="Arial"/>
          <w:szCs w:val="24"/>
        </w:rPr>
        <w:t>A</w:t>
      </w:r>
      <w:r w:rsidR="00E51E0E" w:rsidRPr="00E74DA7">
        <w:rPr>
          <w:rFonts w:cs="Arial"/>
          <w:szCs w:val="24"/>
        </w:rPr>
        <w:t>.</w:t>
      </w:r>
    </w:p>
    <w:p w:rsidR="00E51E0E" w:rsidRDefault="00FC040B" w:rsidP="00EB0FE2">
      <w:pPr>
        <w:spacing w:before="240" w:after="0" w:line="360" w:lineRule="auto"/>
        <w:rPr>
          <w:rFonts w:cs="Arial"/>
          <w:szCs w:val="24"/>
        </w:rPr>
      </w:pPr>
      <w:r w:rsidRPr="00E74DA7">
        <w:rPr>
          <w:rFonts w:cs="Arial"/>
          <w:i/>
          <w:szCs w:val="24"/>
        </w:rPr>
        <w:lastRenderedPageBreak/>
        <w:t>Shigella flexneri</w:t>
      </w:r>
      <w:r w:rsidRPr="00E74DA7">
        <w:rPr>
          <w:rFonts w:cs="Arial"/>
          <w:szCs w:val="24"/>
        </w:rPr>
        <w:t xml:space="preserve"> was the most commonly notified species (34/51; 67%), with 3</w:t>
      </w:r>
      <w:r>
        <w:rPr>
          <w:rFonts w:cs="Arial"/>
          <w:szCs w:val="24"/>
        </w:rPr>
        <w:t>1</w:t>
      </w:r>
      <w:r w:rsidRPr="00E74DA7">
        <w:rPr>
          <w:rFonts w:cs="Arial"/>
          <w:szCs w:val="24"/>
        </w:rPr>
        <w:t xml:space="preserve"> cases of </w:t>
      </w:r>
      <w:r w:rsidRPr="00E74DA7">
        <w:rPr>
          <w:rFonts w:cs="Arial"/>
          <w:i/>
          <w:szCs w:val="24"/>
        </w:rPr>
        <w:t>S. flexneri</w:t>
      </w:r>
      <w:r w:rsidRPr="00E74DA7">
        <w:rPr>
          <w:rFonts w:cs="Arial"/>
          <w:szCs w:val="24"/>
        </w:rPr>
        <w:t xml:space="preserve"> 2B</w:t>
      </w:r>
      <w:r>
        <w:rPr>
          <w:rFonts w:cs="Arial"/>
          <w:szCs w:val="24"/>
        </w:rPr>
        <w:t xml:space="preserve">, one case of </w:t>
      </w:r>
      <w:r>
        <w:rPr>
          <w:rFonts w:cs="Arial"/>
          <w:i/>
          <w:szCs w:val="24"/>
        </w:rPr>
        <w:t xml:space="preserve">S. flexneri </w:t>
      </w:r>
      <w:r>
        <w:rPr>
          <w:rFonts w:cs="Arial"/>
          <w:szCs w:val="24"/>
        </w:rPr>
        <w:t>4A,</w:t>
      </w:r>
      <w:r w:rsidRPr="00E74DA7">
        <w:rPr>
          <w:rFonts w:cs="Arial"/>
          <w:szCs w:val="24"/>
        </w:rPr>
        <w:t xml:space="preserve"> and </w:t>
      </w:r>
      <w:r>
        <w:rPr>
          <w:rFonts w:cs="Arial"/>
          <w:szCs w:val="24"/>
        </w:rPr>
        <w:t>two</w:t>
      </w:r>
      <w:r w:rsidRPr="00E74DA7">
        <w:rPr>
          <w:rFonts w:cs="Arial"/>
          <w:szCs w:val="24"/>
        </w:rPr>
        <w:t xml:space="preserve"> cases where serotyping was not performed. There were also 17 cases of </w:t>
      </w:r>
      <w:r w:rsidRPr="00E74DA7">
        <w:rPr>
          <w:rFonts w:cs="Arial"/>
          <w:i/>
          <w:szCs w:val="24"/>
        </w:rPr>
        <w:t>S. sonnei</w:t>
      </w:r>
      <w:r w:rsidRPr="00E74DA7">
        <w:rPr>
          <w:rFonts w:cs="Arial"/>
          <w:szCs w:val="24"/>
        </w:rPr>
        <w:t xml:space="preserve">, including 12 </w:t>
      </w:r>
      <w:r w:rsidRPr="00E74DA7">
        <w:rPr>
          <w:rFonts w:cs="Arial"/>
          <w:i/>
          <w:szCs w:val="24"/>
        </w:rPr>
        <w:t xml:space="preserve">S. sonnei </w:t>
      </w:r>
      <w:r w:rsidRPr="00E74DA7">
        <w:rPr>
          <w:rFonts w:cs="Arial"/>
          <w:szCs w:val="24"/>
        </w:rPr>
        <w:t xml:space="preserve">biotype G, three </w:t>
      </w:r>
      <w:r w:rsidRPr="00E74DA7">
        <w:rPr>
          <w:rFonts w:cs="Arial"/>
          <w:i/>
          <w:szCs w:val="24"/>
        </w:rPr>
        <w:t xml:space="preserve">S. sonnei </w:t>
      </w:r>
      <w:r w:rsidRPr="00E74DA7">
        <w:rPr>
          <w:rFonts w:cs="Arial"/>
          <w:szCs w:val="24"/>
        </w:rPr>
        <w:t xml:space="preserve">biotype A, and two </w:t>
      </w:r>
      <w:r w:rsidRPr="00E74DA7">
        <w:rPr>
          <w:rFonts w:cs="Arial"/>
          <w:i/>
          <w:szCs w:val="24"/>
        </w:rPr>
        <w:t>S. sonnei</w:t>
      </w:r>
      <w:r w:rsidRPr="00E74DA7">
        <w:rPr>
          <w:rFonts w:cs="Arial"/>
          <w:szCs w:val="24"/>
        </w:rPr>
        <w:t xml:space="preserve"> biotype F. </w:t>
      </w:r>
    </w:p>
    <w:p w:rsidR="00641F37" w:rsidRPr="004C1DC4" w:rsidRDefault="00FC040B" w:rsidP="00EB0FE2">
      <w:pPr>
        <w:spacing w:before="240" w:after="0" w:line="360" w:lineRule="auto"/>
        <w:rPr>
          <w:rFonts w:cs="Arial"/>
        </w:rPr>
      </w:pPr>
      <w:r w:rsidRPr="00E74DA7">
        <w:rPr>
          <w:rFonts w:cs="Arial"/>
          <w:szCs w:val="24"/>
        </w:rPr>
        <w:t xml:space="preserve">Of the 51 notified cases, 30 (59%) were Aboriginal people and 21 (41%) were non-Aboriginal people. Cases in the Goldfields region accounted for 27% (n=14) of </w:t>
      </w:r>
      <w:r w:rsidRPr="00E74DA7">
        <w:rPr>
          <w:rFonts w:cs="Arial"/>
          <w:i/>
          <w:szCs w:val="24"/>
        </w:rPr>
        <w:t>Shigella</w:t>
      </w:r>
      <w:r w:rsidRPr="00E74DA7">
        <w:rPr>
          <w:rFonts w:cs="Arial"/>
          <w:szCs w:val="24"/>
        </w:rPr>
        <w:t xml:space="preserve"> cases in 3Q17; this cluster investigation is detailed in Section 4.3. The public health regions with the next highest number of cases was the North Metropolitan region (n=9) and the Pilbara region (n=8). </w:t>
      </w:r>
    </w:p>
    <w:p w:rsidR="00641F37" w:rsidRPr="004C1DC4" w:rsidRDefault="00641F37" w:rsidP="00EB0FE2">
      <w:pPr>
        <w:spacing w:before="240" w:after="0" w:line="360" w:lineRule="auto"/>
        <w:rPr>
          <w:rFonts w:cs="Arial"/>
        </w:rPr>
      </w:pPr>
    </w:p>
    <w:p w:rsidR="00EB0FE2" w:rsidRPr="004C1DC4" w:rsidRDefault="001D507E" w:rsidP="001D507E">
      <w:pPr>
        <w:pStyle w:val="Caption"/>
        <w:rPr>
          <w:color w:val="0070C0"/>
        </w:rPr>
      </w:pPr>
      <w:bookmarkStart w:id="126" w:name="_Toc511126946"/>
      <w:r w:rsidRPr="004C1DC4">
        <w:rPr>
          <w:color w:val="0070C0"/>
        </w:rPr>
        <w:t xml:space="preserve">Table </w:t>
      </w:r>
      <w:r w:rsidR="00366AF2" w:rsidRPr="004C1DC4">
        <w:rPr>
          <w:color w:val="0070C0"/>
        </w:rPr>
        <w:fldChar w:fldCharType="begin"/>
      </w:r>
      <w:r w:rsidR="00366AF2" w:rsidRPr="004C1DC4">
        <w:rPr>
          <w:color w:val="0070C0"/>
        </w:rPr>
        <w:instrText xml:space="preserve"> SEQ Table \* ARABIC </w:instrText>
      </w:r>
      <w:r w:rsidR="00366AF2" w:rsidRPr="004C1DC4">
        <w:rPr>
          <w:color w:val="0070C0"/>
        </w:rPr>
        <w:fldChar w:fldCharType="separate"/>
      </w:r>
      <w:r w:rsidR="0020515B">
        <w:rPr>
          <w:noProof/>
          <w:color w:val="0070C0"/>
        </w:rPr>
        <w:t>4</w:t>
      </w:r>
      <w:r w:rsidR="00366AF2" w:rsidRPr="004C1DC4">
        <w:rPr>
          <w:color w:val="0070C0"/>
        </w:rPr>
        <w:fldChar w:fldCharType="end"/>
      </w:r>
      <w:r w:rsidRPr="004C1DC4">
        <w:rPr>
          <w:color w:val="0070C0"/>
        </w:rPr>
        <w:t xml:space="preserve"> Number of </w:t>
      </w:r>
      <w:r w:rsidR="00E51E0E">
        <w:rPr>
          <w:color w:val="0070C0"/>
        </w:rPr>
        <w:t>shigell</w:t>
      </w:r>
      <w:r w:rsidR="00E51E0E" w:rsidRPr="004C1DC4">
        <w:rPr>
          <w:color w:val="0070C0"/>
        </w:rPr>
        <w:t xml:space="preserve">osis </w:t>
      </w:r>
      <w:r w:rsidR="002D2320" w:rsidRPr="004C1DC4">
        <w:rPr>
          <w:color w:val="0070C0"/>
        </w:rPr>
        <w:t>notifications 3rd</w:t>
      </w:r>
      <w:r w:rsidRPr="004C1DC4">
        <w:rPr>
          <w:color w:val="0070C0"/>
        </w:rPr>
        <w:t xml:space="preserve"> quarter 2017, WA, by region</w:t>
      </w:r>
      <w:bookmarkEnd w:id="126"/>
    </w:p>
    <w:p w:rsidR="00EB0FE2" w:rsidRPr="004C1DC4" w:rsidRDefault="00905343" w:rsidP="00EB0FE2">
      <w:pPr>
        <w:pStyle w:val="ListParagraph"/>
        <w:spacing w:after="0"/>
        <w:ind w:left="360"/>
      </w:pPr>
      <w:r w:rsidRPr="00905343">
        <w:rPr>
          <w:noProof/>
          <w:lang w:eastAsia="en-AU"/>
        </w:rPr>
        <w:drawing>
          <wp:inline distT="0" distB="0" distL="0" distR="0">
            <wp:extent cx="5257800" cy="3143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800" cy="3143250"/>
                    </a:xfrm>
                    <a:prstGeom prst="rect">
                      <a:avLst/>
                    </a:prstGeom>
                    <a:noFill/>
                    <a:ln>
                      <a:noFill/>
                    </a:ln>
                  </pic:spPr>
                </pic:pic>
              </a:graphicData>
            </a:graphic>
          </wp:inline>
        </w:drawing>
      </w:r>
    </w:p>
    <w:p w:rsidR="00905343" w:rsidRDefault="00905343" w:rsidP="00EB0FE2">
      <w:pPr>
        <w:spacing w:after="0"/>
        <w:rPr>
          <w:b/>
          <w:sz w:val="18"/>
          <w:szCs w:val="18"/>
        </w:rPr>
      </w:pPr>
    </w:p>
    <w:p w:rsidR="00EB0FE2" w:rsidRPr="004C1DC4" w:rsidRDefault="00EB0FE2" w:rsidP="00EB0FE2">
      <w:pPr>
        <w:spacing w:after="0"/>
        <w:rPr>
          <w:sz w:val="18"/>
          <w:szCs w:val="18"/>
        </w:rPr>
      </w:pPr>
      <w:r w:rsidRPr="004C1DC4">
        <w:rPr>
          <w:b/>
          <w:sz w:val="18"/>
          <w:szCs w:val="18"/>
        </w:rPr>
        <w:t>*</w:t>
      </w:r>
      <w:r w:rsidRPr="004C1DC4">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EB0FE2" w:rsidRPr="004C1DC4" w:rsidRDefault="00EB0FE2" w:rsidP="00EB0FE2">
      <w:pPr>
        <w:spacing w:after="0"/>
        <w:rPr>
          <w:sz w:val="18"/>
          <w:szCs w:val="18"/>
        </w:rPr>
      </w:pPr>
    </w:p>
    <w:p w:rsidR="00EB0FE2" w:rsidRDefault="00AD10D5" w:rsidP="00030026">
      <w:pPr>
        <w:spacing w:after="0"/>
        <w:rPr>
          <w:sz w:val="18"/>
          <w:szCs w:val="18"/>
        </w:rPr>
      </w:pPr>
      <w:r w:rsidRPr="00366AF2">
        <w:rPr>
          <w:rFonts w:cs="Arial"/>
          <w:sz w:val="18"/>
          <w:szCs w:val="18"/>
        </w:rPr>
        <w:t xml:space="preserve">NA: not applicable as there is a 0 value in the calculation for the </w:t>
      </w:r>
      <w:r>
        <w:rPr>
          <w:rFonts w:cs="Arial"/>
          <w:sz w:val="18"/>
          <w:szCs w:val="18"/>
        </w:rPr>
        <w:t>3</w:t>
      </w:r>
      <w:r w:rsidRPr="008F5E8B">
        <w:rPr>
          <w:rFonts w:cs="Arial"/>
          <w:sz w:val="18"/>
          <w:szCs w:val="18"/>
          <w:vertAlign w:val="superscript"/>
        </w:rPr>
        <w:t>rd</w:t>
      </w:r>
      <w:r>
        <w:rPr>
          <w:rFonts w:cs="Arial"/>
          <w:sz w:val="18"/>
          <w:szCs w:val="18"/>
        </w:rPr>
        <w:t xml:space="preserve"> </w:t>
      </w:r>
      <w:r w:rsidRPr="00366AF2">
        <w:rPr>
          <w:rFonts w:cs="Arial"/>
          <w:sz w:val="18"/>
          <w:szCs w:val="18"/>
        </w:rPr>
        <w:t>quarter % change</w:t>
      </w:r>
    </w:p>
    <w:p w:rsidR="00AD10D5" w:rsidRPr="00366AF2" w:rsidRDefault="00AD10D5" w:rsidP="00030026">
      <w:pPr>
        <w:spacing w:after="0"/>
        <w:rPr>
          <w:sz w:val="18"/>
          <w:szCs w:val="18"/>
        </w:rPr>
      </w:pPr>
    </w:p>
    <w:p w:rsidR="00FD44C3" w:rsidRPr="00366AF2" w:rsidRDefault="00FD1631" w:rsidP="003F34B0">
      <w:pPr>
        <w:pStyle w:val="Heading2"/>
        <w:numPr>
          <w:ilvl w:val="1"/>
          <w:numId w:val="25"/>
        </w:numPr>
        <w:ind w:left="425" w:hanging="431"/>
      </w:pPr>
      <w:bookmarkStart w:id="127" w:name="_Toc446066023"/>
      <w:bookmarkStart w:id="128" w:name="_Toc511126918"/>
      <w:r w:rsidRPr="00366AF2">
        <w:t>Other enteric d</w:t>
      </w:r>
      <w:r w:rsidR="00FD44C3" w:rsidRPr="00366AF2">
        <w:t>iseases</w:t>
      </w:r>
      <w:r w:rsidR="0077493C" w:rsidRPr="00366AF2">
        <w:t xml:space="preserve"> and foodborne illness</w:t>
      </w:r>
      <w:bookmarkEnd w:id="127"/>
      <w:bookmarkEnd w:id="128"/>
      <w:r w:rsidR="004F0923" w:rsidRPr="00366AF2">
        <w:t xml:space="preserve"> </w:t>
      </w:r>
    </w:p>
    <w:p w:rsidR="00A84924" w:rsidRPr="00366AF2" w:rsidRDefault="00677466" w:rsidP="00A84924">
      <w:pPr>
        <w:spacing w:before="240" w:line="360" w:lineRule="auto"/>
        <w:rPr>
          <w:rFonts w:cs="Arial"/>
        </w:rPr>
      </w:pPr>
      <w:r w:rsidRPr="00366AF2">
        <w:rPr>
          <w:rFonts w:cs="Arial"/>
        </w:rPr>
        <w:t>D</w:t>
      </w:r>
      <w:r w:rsidR="006542AD" w:rsidRPr="00366AF2">
        <w:rPr>
          <w:rFonts w:cs="Arial"/>
        </w:rPr>
        <w:t xml:space="preserve">uring the </w:t>
      </w:r>
      <w:r w:rsidR="00865D5E" w:rsidRPr="004C1DC4">
        <w:rPr>
          <w:rFonts w:cs="Arial"/>
        </w:rPr>
        <w:t>3</w:t>
      </w:r>
      <w:r w:rsidR="00F743B8" w:rsidRPr="004C1DC4">
        <w:rPr>
          <w:rFonts w:cs="Arial"/>
        </w:rPr>
        <w:t>Q17</w:t>
      </w:r>
      <w:r w:rsidR="00A84924" w:rsidRPr="004C1DC4">
        <w:rPr>
          <w:rFonts w:cs="Arial"/>
        </w:rPr>
        <w:t>,</w:t>
      </w:r>
      <w:r w:rsidR="00A84924" w:rsidRPr="00366AF2">
        <w:rPr>
          <w:rFonts w:cs="Arial"/>
        </w:rPr>
        <w:t xml:space="preserve"> </w:t>
      </w:r>
      <w:r w:rsidRPr="00366AF2">
        <w:rPr>
          <w:rFonts w:cs="Arial"/>
        </w:rPr>
        <w:t xml:space="preserve">other </w:t>
      </w:r>
      <w:r w:rsidR="00A84924" w:rsidRPr="00366AF2">
        <w:rPr>
          <w:rFonts w:cs="Arial"/>
        </w:rPr>
        <w:t xml:space="preserve">enteric disease notifications included: </w:t>
      </w:r>
    </w:p>
    <w:p w:rsidR="00AF77CB" w:rsidRPr="00FC040B" w:rsidRDefault="00FC040B" w:rsidP="00FC040B">
      <w:pPr>
        <w:pStyle w:val="BodyText"/>
        <w:numPr>
          <w:ilvl w:val="0"/>
          <w:numId w:val="2"/>
        </w:numPr>
        <w:spacing w:line="360" w:lineRule="auto"/>
        <w:rPr>
          <w:rFonts w:ascii="Arial" w:hAnsi="Arial" w:cs="Arial"/>
          <w:szCs w:val="24"/>
        </w:rPr>
      </w:pPr>
      <w:r>
        <w:rPr>
          <w:rFonts w:ascii="Arial" w:hAnsi="Arial" w:cs="Arial"/>
          <w:b/>
          <w:szCs w:val="24"/>
        </w:rPr>
        <w:t>Cryptosporidiosis:</w:t>
      </w:r>
      <w:r>
        <w:rPr>
          <w:rFonts w:ascii="Arial" w:hAnsi="Arial" w:cs="Arial"/>
          <w:szCs w:val="24"/>
        </w:rPr>
        <w:t xml:space="preserve"> T</w:t>
      </w:r>
      <w:r w:rsidRPr="00FC040B">
        <w:rPr>
          <w:rFonts w:ascii="Arial" w:hAnsi="Arial" w:cs="Arial"/>
          <w:szCs w:val="24"/>
        </w:rPr>
        <w:t>here were 39 cryptosporidiosis notifications</w:t>
      </w:r>
      <w:r>
        <w:rPr>
          <w:rFonts w:ascii="Arial" w:hAnsi="Arial" w:cs="Arial"/>
          <w:szCs w:val="24"/>
        </w:rPr>
        <w:t xml:space="preserve"> in 3Q17</w:t>
      </w:r>
      <w:r w:rsidRPr="00FC040B">
        <w:rPr>
          <w:rFonts w:ascii="Arial" w:hAnsi="Arial" w:cs="Arial"/>
          <w:szCs w:val="24"/>
        </w:rPr>
        <w:t>, an 11% increase compared to the 3QM (</w:t>
      </w:r>
      <w:r>
        <w:rPr>
          <w:rFonts w:ascii="Arial" w:hAnsi="Arial" w:cs="Arial"/>
          <w:szCs w:val="24"/>
        </w:rPr>
        <w:t>Table 5</w:t>
      </w:r>
      <w:r w:rsidRPr="00FC040B">
        <w:rPr>
          <w:rFonts w:ascii="Arial" w:hAnsi="Arial" w:cs="Arial"/>
          <w:szCs w:val="24"/>
        </w:rPr>
        <w:t>). The place of acquisition of infection was reported for 79% (n=31) of cases of which 77% (n=24) were locally acquired.</w:t>
      </w:r>
    </w:p>
    <w:p w:rsidR="00587564" w:rsidRPr="00E74DA7" w:rsidRDefault="00B46E9D" w:rsidP="00CE5DC7">
      <w:pPr>
        <w:pStyle w:val="BodyText"/>
        <w:numPr>
          <w:ilvl w:val="0"/>
          <w:numId w:val="2"/>
        </w:numPr>
        <w:spacing w:before="0" w:line="360" w:lineRule="auto"/>
        <w:rPr>
          <w:rFonts w:ascii="Arial" w:hAnsi="Arial" w:cs="Arial"/>
          <w:szCs w:val="24"/>
        </w:rPr>
      </w:pPr>
      <w:r w:rsidRPr="00E74DA7">
        <w:rPr>
          <w:rFonts w:ascii="Arial" w:hAnsi="Arial" w:cs="Arial"/>
          <w:b/>
          <w:szCs w:val="24"/>
        </w:rPr>
        <w:lastRenderedPageBreak/>
        <w:t>Hepatitis A</w:t>
      </w:r>
      <w:r w:rsidR="00587564" w:rsidRPr="00E74DA7">
        <w:rPr>
          <w:rFonts w:ascii="Arial" w:hAnsi="Arial" w:cs="Arial"/>
          <w:b/>
          <w:szCs w:val="24"/>
        </w:rPr>
        <w:t xml:space="preserve"> infection</w:t>
      </w:r>
      <w:r w:rsidRPr="00E74DA7">
        <w:rPr>
          <w:rFonts w:ascii="Arial" w:hAnsi="Arial" w:cs="Arial"/>
          <w:b/>
          <w:szCs w:val="24"/>
        </w:rPr>
        <w:t>:</w:t>
      </w:r>
      <w:r w:rsidR="00587564" w:rsidRPr="00E74DA7">
        <w:rPr>
          <w:rFonts w:ascii="Arial" w:hAnsi="Arial" w:cs="Arial"/>
          <w:b/>
          <w:szCs w:val="24"/>
        </w:rPr>
        <w:t xml:space="preserve"> </w:t>
      </w:r>
      <w:r w:rsidR="00DA0152" w:rsidRPr="00E74DA7">
        <w:rPr>
          <w:rFonts w:ascii="Arial" w:hAnsi="Arial" w:cs="Arial"/>
          <w:szCs w:val="24"/>
        </w:rPr>
        <w:t>Three</w:t>
      </w:r>
      <w:r w:rsidR="00EB06F2" w:rsidRPr="00E74DA7">
        <w:rPr>
          <w:rFonts w:ascii="Arial" w:hAnsi="Arial" w:cs="Arial"/>
          <w:szCs w:val="24"/>
        </w:rPr>
        <w:t xml:space="preserve"> hepatitis A cases were notified in </w:t>
      </w:r>
      <w:r w:rsidR="00DA0152" w:rsidRPr="00E74DA7">
        <w:rPr>
          <w:rFonts w:ascii="Arial" w:hAnsi="Arial" w:cs="Arial"/>
          <w:szCs w:val="24"/>
        </w:rPr>
        <w:t>3</w:t>
      </w:r>
      <w:r w:rsidR="00F743B8" w:rsidRPr="00E74DA7">
        <w:rPr>
          <w:rFonts w:ascii="Arial" w:hAnsi="Arial" w:cs="Arial"/>
          <w:szCs w:val="24"/>
        </w:rPr>
        <w:t>Q17</w:t>
      </w:r>
      <w:r w:rsidR="00EB06F2" w:rsidRPr="00E74DA7">
        <w:rPr>
          <w:rFonts w:ascii="Arial" w:hAnsi="Arial" w:cs="Arial"/>
          <w:szCs w:val="24"/>
        </w:rPr>
        <w:t xml:space="preserve">, </w:t>
      </w:r>
      <w:r w:rsidR="00615B99" w:rsidRPr="00E74DA7">
        <w:rPr>
          <w:rFonts w:ascii="Arial" w:hAnsi="Arial" w:cs="Arial"/>
          <w:szCs w:val="24"/>
        </w:rPr>
        <w:t>with one</w:t>
      </w:r>
      <w:r w:rsidR="004A596F" w:rsidRPr="00E74DA7">
        <w:rPr>
          <w:rFonts w:ascii="Arial" w:hAnsi="Arial" w:cs="Arial"/>
          <w:szCs w:val="24"/>
        </w:rPr>
        <w:t xml:space="preserve"> case</w:t>
      </w:r>
      <w:r w:rsidR="009E592D" w:rsidRPr="00E74DA7">
        <w:rPr>
          <w:rFonts w:ascii="Arial" w:hAnsi="Arial" w:cs="Arial"/>
          <w:szCs w:val="24"/>
        </w:rPr>
        <w:t xml:space="preserve"> </w:t>
      </w:r>
      <w:r w:rsidR="00C60701" w:rsidRPr="00E74DA7">
        <w:rPr>
          <w:rFonts w:ascii="Arial" w:hAnsi="Arial" w:cs="Arial"/>
          <w:szCs w:val="24"/>
        </w:rPr>
        <w:t xml:space="preserve">each </w:t>
      </w:r>
      <w:r w:rsidR="009E592D" w:rsidRPr="00E74DA7">
        <w:rPr>
          <w:rFonts w:ascii="Arial" w:hAnsi="Arial" w:cs="Arial"/>
          <w:szCs w:val="24"/>
        </w:rPr>
        <w:t>acquiring</w:t>
      </w:r>
      <w:r w:rsidR="001C2FDF" w:rsidRPr="00E74DA7">
        <w:rPr>
          <w:rFonts w:ascii="Arial" w:hAnsi="Arial" w:cs="Arial"/>
          <w:szCs w:val="24"/>
        </w:rPr>
        <w:t xml:space="preserve"> their infection</w:t>
      </w:r>
      <w:r w:rsidR="00EB06F2" w:rsidRPr="00E74DA7">
        <w:rPr>
          <w:rFonts w:ascii="Arial" w:hAnsi="Arial" w:cs="Arial"/>
          <w:szCs w:val="24"/>
        </w:rPr>
        <w:t xml:space="preserve"> </w:t>
      </w:r>
      <w:r w:rsidR="00B96D2B" w:rsidRPr="00E74DA7">
        <w:rPr>
          <w:rFonts w:ascii="Arial" w:hAnsi="Arial" w:cs="Arial"/>
          <w:szCs w:val="24"/>
        </w:rPr>
        <w:t>overseas</w:t>
      </w:r>
      <w:r w:rsidR="004A596F" w:rsidRPr="00E74DA7">
        <w:rPr>
          <w:rFonts w:ascii="Arial" w:hAnsi="Arial" w:cs="Arial"/>
          <w:szCs w:val="24"/>
        </w:rPr>
        <w:t xml:space="preserve"> in </w:t>
      </w:r>
      <w:r w:rsidR="00DA0152" w:rsidRPr="00E74DA7">
        <w:rPr>
          <w:rFonts w:ascii="Arial" w:hAnsi="Arial" w:cs="Arial"/>
          <w:szCs w:val="24"/>
        </w:rPr>
        <w:t>Indonesia, India and Pakistan</w:t>
      </w:r>
      <w:r w:rsidR="00C60701" w:rsidRPr="00E74DA7">
        <w:rPr>
          <w:rFonts w:ascii="Arial" w:hAnsi="Arial" w:cs="Arial"/>
          <w:szCs w:val="24"/>
        </w:rPr>
        <w:t xml:space="preserve">. </w:t>
      </w:r>
    </w:p>
    <w:p w:rsidR="00F51490" w:rsidRPr="00E74DA7" w:rsidRDefault="00C54924" w:rsidP="00F51490">
      <w:pPr>
        <w:pStyle w:val="BodyText"/>
        <w:numPr>
          <w:ilvl w:val="0"/>
          <w:numId w:val="2"/>
        </w:numPr>
        <w:spacing w:before="0" w:line="360" w:lineRule="auto"/>
        <w:ind w:left="714" w:hanging="357"/>
        <w:rPr>
          <w:rFonts w:ascii="Arial" w:hAnsi="Arial" w:cs="Arial"/>
          <w:szCs w:val="24"/>
        </w:rPr>
      </w:pPr>
      <w:r w:rsidRPr="00E74DA7">
        <w:rPr>
          <w:rFonts w:ascii="Arial" w:hAnsi="Arial" w:cs="Arial"/>
          <w:b/>
          <w:szCs w:val="24"/>
        </w:rPr>
        <w:t>Yersiniosis</w:t>
      </w:r>
      <w:r w:rsidR="00A71EE2" w:rsidRPr="00E74DA7">
        <w:rPr>
          <w:rFonts w:ascii="Arial" w:hAnsi="Arial" w:cs="Arial"/>
          <w:b/>
          <w:szCs w:val="24"/>
        </w:rPr>
        <w:t>:</w:t>
      </w:r>
      <w:r w:rsidR="00A71EE2" w:rsidRPr="00E74DA7">
        <w:rPr>
          <w:rFonts w:ascii="Arial" w:hAnsi="Arial" w:cs="Arial"/>
          <w:szCs w:val="24"/>
        </w:rPr>
        <w:t xml:space="preserve"> </w:t>
      </w:r>
      <w:r w:rsidR="00DB65E1" w:rsidRPr="00E74DA7">
        <w:rPr>
          <w:rFonts w:ascii="Arial" w:hAnsi="Arial" w:cs="Arial"/>
          <w:szCs w:val="24"/>
        </w:rPr>
        <w:t xml:space="preserve">There </w:t>
      </w:r>
      <w:r w:rsidR="00270387" w:rsidRPr="00E74DA7">
        <w:rPr>
          <w:rFonts w:ascii="Arial" w:hAnsi="Arial" w:cs="Arial"/>
          <w:szCs w:val="24"/>
        </w:rPr>
        <w:t>were</w:t>
      </w:r>
      <w:r w:rsidR="00D944B9" w:rsidRPr="00E74DA7">
        <w:rPr>
          <w:rFonts w:ascii="Arial" w:hAnsi="Arial" w:cs="Arial"/>
          <w:szCs w:val="24"/>
        </w:rPr>
        <w:t xml:space="preserve"> </w:t>
      </w:r>
      <w:r w:rsidR="00865D5E" w:rsidRPr="00E74DA7">
        <w:rPr>
          <w:rFonts w:ascii="Arial" w:hAnsi="Arial" w:cs="Arial"/>
          <w:szCs w:val="24"/>
        </w:rPr>
        <w:t>three</w:t>
      </w:r>
      <w:r w:rsidR="00270387" w:rsidRPr="00E74DA7">
        <w:rPr>
          <w:rFonts w:ascii="Arial" w:hAnsi="Arial" w:cs="Arial"/>
          <w:szCs w:val="24"/>
        </w:rPr>
        <w:t xml:space="preserve"> </w:t>
      </w:r>
      <w:r w:rsidR="005E5CD1" w:rsidRPr="00E74DA7">
        <w:rPr>
          <w:rFonts w:ascii="Arial" w:hAnsi="Arial" w:cs="Arial"/>
          <w:szCs w:val="24"/>
        </w:rPr>
        <w:t>case</w:t>
      </w:r>
      <w:r w:rsidR="00270387" w:rsidRPr="00E74DA7">
        <w:rPr>
          <w:rFonts w:ascii="Arial" w:hAnsi="Arial" w:cs="Arial"/>
          <w:szCs w:val="24"/>
        </w:rPr>
        <w:t>s</w:t>
      </w:r>
      <w:r w:rsidR="00C720A6" w:rsidRPr="00E74DA7">
        <w:rPr>
          <w:rFonts w:ascii="Arial" w:hAnsi="Arial" w:cs="Arial"/>
          <w:szCs w:val="24"/>
        </w:rPr>
        <w:t xml:space="preserve"> of </w:t>
      </w:r>
      <w:r w:rsidR="00A340B4" w:rsidRPr="00E74DA7">
        <w:rPr>
          <w:rFonts w:ascii="Arial" w:hAnsi="Arial" w:cs="Arial"/>
          <w:szCs w:val="24"/>
        </w:rPr>
        <w:t>culture-</w:t>
      </w:r>
      <w:r w:rsidR="00C720A6" w:rsidRPr="00E74DA7">
        <w:rPr>
          <w:rFonts w:ascii="Arial" w:hAnsi="Arial" w:cs="Arial"/>
          <w:szCs w:val="24"/>
        </w:rPr>
        <w:t xml:space="preserve">positive </w:t>
      </w:r>
      <w:r w:rsidRPr="00E74DA7">
        <w:rPr>
          <w:rFonts w:ascii="Arial" w:hAnsi="Arial" w:cs="Arial"/>
          <w:szCs w:val="24"/>
        </w:rPr>
        <w:t>yersiniosis</w:t>
      </w:r>
      <w:r w:rsidR="006E4191" w:rsidRPr="00E74DA7">
        <w:rPr>
          <w:rFonts w:ascii="Arial" w:hAnsi="Arial" w:cs="Arial"/>
          <w:szCs w:val="24"/>
        </w:rPr>
        <w:t xml:space="preserve"> notifi</w:t>
      </w:r>
      <w:r w:rsidR="00C720A6" w:rsidRPr="00E74DA7">
        <w:rPr>
          <w:rFonts w:ascii="Arial" w:hAnsi="Arial" w:cs="Arial"/>
          <w:szCs w:val="24"/>
        </w:rPr>
        <w:t>ed</w:t>
      </w:r>
      <w:r w:rsidR="006E4191" w:rsidRPr="00E74DA7">
        <w:rPr>
          <w:rFonts w:ascii="Arial" w:hAnsi="Arial" w:cs="Arial"/>
          <w:szCs w:val="24"/>
        </w:rPr>
        <w:t xml:space="preserve"> in </w:t>
      </w:r>
      <w:r w:rsidR="00865D5E" w:rsidRPr="00E74DA7">
        <w:rPr>
          <w:rFonts w:ascii="Arial" w:hAnsi="Arial" w:cs="Arial"/>
          <w:szCs w:val="24"/>
        </w:rPr>
        <w:t>3</w:t>
      </w:r>
      <w:r w:rsidR="00F743B8" w:rsidRPr="00E74DA7">
        <w:rPr>
          <w:rFonts w:ascii="Arial" w:hAnsi="Arial" w:cs="Arial"/>
          <w:szCs w:val="24"/>
        </w:rPr>
        <w:t>Q17</w:t>
      </w:r>
      <w:r w:rsidR="00865D5E" w:rsidRPr="00E74DA7">
        <w:rPr>
          <w:rFonts w:ascii="Arial" w:hAnsi="Arial" w:cs="Arial"/>
          <w:szCs w:val="24"/>
        </w:rPr>
        <w:t>.</w:t>
      </w:r>
      <w:r w:rsidR="00885241" w:rsidRPr="00E74DA7">
        <w:rPr>
          <w:rFonts w:ascii="Arial" w:hAnsi="Arial" w:cs="Arial"/>
          <w:szCs w:val="24"/>
        </w:rPr>
        <w:t xml:space="preserve"> </w:t>
      </w:r>
    </w:p>
    <w:p w:rsidR="00A84924" w:rsidRPr="00E74DA7" w:rsidRDefault="00B23927" w:rsidP="00DF74A1">
      <w:pPr>
        <w:pStyle w:val="BodyText"/>
        <w:numPr>
          <w:ilvl w:val="0"/>
          <w:numId w:val="2"/>
        </w:numPr>
        <w:spacing w:before="0" w:line="360" w:lineRule="auto"/>
        <w:ind w:left="714" w:hanging="357"/>
        <w:rPr>
          <w:rFonts w:ascii="Arial" w:hAnsi="Arial" w:cs="Arial"/>
          <w:szCs w:val="24"/>
        </w:rPr>
      </w:pPr>
      <w:r w:rsidRPr="00E74DA7">
        <w:rPr>
          <w:rFonts w:ascii="Arial" w:hAnsi="Arial" w:cs="Arial"/>
          <w:b/>
          <w:szCs w:val="24"/>
        </w:rPr>
        <w:t xml:space="preserve">Shiga toxin </w:t>
      </w:r>
      <w:r w:rsidRPr="00E74DA7">
        <w:rPr>
          <w:rFonts w:ascii="Arial" w:hAnsi="Arial" w:cs="Arial"/>
          <w:b/>
          <w:i/>
          <w:szCs w:val="24"/>
        </w:rPr>
        <w:t xml:space="preserve">E. coli </w:t>
      </w:r>
      <w:r w:rsidRPr="00E74DA7">
        <w:rPr>
          <w:rFonts w:ascii="Arial" w:hAnsi="Arial" w:cs="Arial"/>
          <w:b/>
          <w:szCs w:val="24"/>
        </w:rPr>
        <w:t>(STEC)</w:t>
      </w:r>
      <w:r w:rsidR="002C454E" w:rsidRPr="00E74DA7">
        <w:rPr>
          <w:rFonts w:ascii="Arial" w:hAnsi="Arial" w:cs="Arial"/>
          <w:b/>
          <w:szCs w:val="24"/>
        </w:rPr>
        <w:t>:</w:t>
      </w:r>
      <w:r w:rsidR="002C454E" w:rsidRPr="00E74DA7">
        <w:rPr>
          <w:rFonts w:ascii="Arial" w:hAnsi="Arial" w:cs="Arial"/>
          <w:szCs w:val="24"/>
        </w:rPr>
        <w:t xml:space="preserve"> </w:t>
      </w:r>
      <w:r w:rsidR="004D2067" w:rsidRPr="00E74DA7">
        <w:rPr>
          <w:rFonts w:ascii="Arial" w:hAnsi="Arial" w:cs="Arial"/>
          <w:szCs w:val="24"/>
        </w:rPr>
        <w:t>Thirteen</w:t>
      </w:r>
      <w:r w:rsidR="00035641" w:rsidRPr="00E74DA7">
        <w:rPr>
          <w:rFonts w:ascii="Arial" w:hAnsi="Arial" w:cs="Arial"/>
          <w:szCs w:val="24"/>
        </w:rPr>
        <w:t xml:space="preserve"> cases were notified in </w:t>
      </w:r>
      <w:r w:rsidR="004D2067" w:rsidRPr="00E74DA7">
        <w:rPr>
          <w:rFonts w:ascii="Arial" w:hAnsi="Arial" w:cs="Arial"/>
          <w:szCs w:val="24"/>
        </w:rPr>
        <w:t>3</w:t>
      </w:r>
      <w:r w:rsidR="00F743B8" w:rsidRPr="00E74DA7">
        <w:rPr>
          <w:rFonts w:ascii="Arial" w:hAnsi="Arial" w:cs="Arial"/>
          <w:szCs w:val="24"/>
        </w:rPr>
        <w:t>Q17</w:t>
      </w:r>
      <w:r w:rsidR="00035641" w:rsidRPr="00E74DA7">
        <w:rPr>
          <w:rFonts w:ascii="Arial" w:hAnsi="Arial" w:cs="Arial"/>
          <w:szCs w:val="24"/>
        </w:rPr>
        <w:t xml:space="preserve"> compared to the </w:t>
      </w:r>
      <w:r w:rsidR="004D2067" w:rsidRPr="00E74DA7">
        <w:rPr>
          <w:rFonts w:ascii="Arial" w:hAnsi="Arial" w:cs="Arial"/>
          <w:szCs w:val="24"/>
        </w:rPr>
        <w:t>3</w:t>
      </w:r>
      <w:r w:rsidR="00F743B8" w:rsidRPr="00E74DA7">
        <w:rPr>
          <w:rFonts w:ascii="Arial" w:hAnsi="Arial" w:cs="Arial"/>
          <w:szCs w:val="24"/>
        </w:rPr>
        <w:t>QM</w:t>
      </w:r>
      <w:r w:rsidR="004D2067" w:rsidRPr="00E74DA7">
        <w:rPr>
          <w:rFonts w:ascii="Arial" w:hAnsi="Arial" w:cs="Arial"/>
          <w:szCs w:val="24"/>
        </w:rPr>
        <w:t xml:space="preserve"> of 2.2</w:t>
      </w:r>
      <w:r w:rsidR="00DF337F" w:rsidRPr="00E74DA7">
        <w:rPr>
          <w:rFonts w:ascii="Arial" w:hAnsi="Arial" w:cs="Arial"/>
          <w:szCs w:val="24"/>
        </w:rPr>
        <w:t xml:space="preserve"> cases. </w:t>
      </w:r>
      <w:r w:rsidR="005E5CD1" w:rsidRPr="00E74DA7">
        <w:rPr>
          <w:rFonts w:ascii="Arial" w:hAnsi="Arial" w:cs="Arial"/>
          <w:szCs w:val="24"/>
        </w:rPr>
        <w:t xml:space="preserve">Prior to 2016, STEC was </w:t>
      </w:r>
      <w:r w:rsidR="00D944B9" w:rsidRPr="00E74DA7">
        <w:rPr>
          <w:rFonts w:ascii="Arial" w:hAnsi="Arial" w:cs="Arial"/>
          <w:szCs w:val="24"/>
        </w:rPr>
        <w:t xml:space="preserve">only </w:t>
      </w:r>
      <w:r w:rsidR="005E5CD1" w:rsidRPr="00E74DA7">
        <w:rPr>
          <w:rFonts w:ascii="Arial" w:hAnsi="Arial" w:cs="Arial"/>
          <w:szCs w:val="24"/>
        </w:rPr>
        <w:t xml:space="preserve">diagnosed </w:t>
      </w:r>
      <w:r w:rsidR="00D944B9" w:rsidRPr="00E74DA7">
        <w:rPr>
          <w:rFonts w:ascii="Arial" w:hAnsi="Arial" w:cs="Arial"/>
          <w:szCs w:val="24"/>
        </w:rPr>
        <w:t xml:space="preserve">in one laboratory and this was </w:t>
      </w:r>
      <w:r w:rsidR="005E5CD1" w:rsidRPr="00E74DA7">
        <w:rPr>
          <w:rFonts w:ascii="Arial" w:hAnsi="Arial" w:cs="Arial"/>
          <w:szCs w:val="24"/>
        </w:rPr>
        <w:t xml:space="preserve">by culture. </w:t>
      </w:r>
      <w:r w:rsidR="00DF337F" w:rsidRPr="00E74DA7">
        <w:rPr>
          <w:rFonts w:ascii="Arial" w:hAnsi="Arial" w:cs="Arial"/>
          <w:szCs w:val="24"/>
        </w:rPr>
        <w:t xml:space="preserve">The increase in cases </w:t>
      </w:r>
      <w:r w:rsidR="003F578F" w:rsidRPr="00E74DA7">
        <w:rPr>
          <w:rFonts w:ascii="Arial" w:hAnsi="Arial" w:cs="Arial"/>
          <w:szCs w:val="24"/>
        </w:rPr>
        <w:t xml:space="preserve">in </w:t>
      </w:r>
      <w:r w:rsidR="004D2067" w:rsidRPr="00E74DA7">
        <w:rPr>
          <w:rFonts w:ascii="Arial" w:hAnsi="Arial" w:cs="Arial"/>
          <w:szCs w:val="24"/>
        </w:rPr>
        <w:t>3</w:t>
      </w:r>
      <w:r w:rsidR="00F743B8" w:rsidRPr="00E74DA7">
        <w:rPr>
          <w:rFonts w:ascii="Arial" w:hAnsi="Arial" w:cs="Arial"/>
          <w:szCs w:val="24"/>
        </w:rPr>
        <w:t>Q17</w:t>
      </w:r>
      <w:r w:rsidR="00035641" w:rsidRPr="00E74DA7">
        <w:rPr>
          <w:rFonts w:ascii="Arial" w:hAnsi="Arial" w:cs="Arial"/>
          <w:szCs w:val="24"/>
        </w:rPr>
        <w:t xml:space="preserve"> </w:t>
      </w:r>
      <w:r w:rsidR="00D944B9" w:rsidRPr="00E74DA7">
        <w:rPr>
          <w:rFonts w:ascii="Arial" w:hAnsi="Arial" w:cs="Arial"/>
          <w:szCs w:val="24"/>
        </w:rPr>
        <w:t>wa</w:t>
      </w:r>
      <w:r w:rsidR="00DF337F" w:rsidRPr="00E74DA7">
        <w:rPr>
          <w:rFonts w:ascii="Arial" w:hAnsi="Arial" w:cs="Arial"/>
          <w:szCs w:val="24"/>
        </w:rPr>
        <w:t xml:space="preserve">s </w:t>
      </w:r>
      <w:r w:rsidR="00D944B9" w:rsidRPr="00E74DA7">
        <w:rPr>
          <w:rFonts w:ascii="Arial" w:hAnsi="Arial" w:cs="Arial"/>
          <w:szCs w:val="24"/>
        </w:rPr>
        <w:t xml:space="preserve">likely </w:t>
      </w:r>
      <w:r w:rsidR="00DF337F" w:rsidRPr="00E74DA7">
        <w:rPr>
          <w:rFonts w:ascii="Arial" w:hAnsi="Arial" w:cs="Arial"/>
          <w:szCs w:val="24"/>
        </w:rPr>
        <w:t xml:space="preserve">due to the introduction in 2016 of PCR testing </w:t>
      </w:r>
      <w:r w:rsidR="005E5CD1" w:rsidRPr="00E74DA7">
        <w:rPr>
          <w:rFonts w:ascii="Arial" w:hAnsi="Arial" w:cs="Arial"/>
          <w:szCs w:val="24"/>
        </w:rPr>
        <w:t xml:space="preserve">for STEC </w:t>
      </w:r>
      <w:r w:rsidR="00DF337F" w:rsidRPr="00E74DA7">
        <w:rPr>
          <w:rFonts w:ascii="Arial" w:hAnsi="Arial" w:cs="Arial"/>
          <w:szCs w:val="24"/>
        </w:rPr>
        <w:t xml:space="preserve">on stool samples with bloody diarrhoea </w:t>
      </w:r>
      <w:r w:rsidR="004A12B8" w:rsidRPr="00E74DA7">
        <w:rPr>
          <w:rFonts w:ascii="Arial" w:hAnsi="Arial" w:cs="Arial"/>
          <w:szCs w:val="24"/>
        </w:rPr>
        <w:t>at that</w:t>
      </w:r>
      <w:r w:rsidR="00DF337F" w:rsidRPr="00E74DA7">
        <w:rPr>
          <w:rFonts w:ascii="Arial" w:hAnsi="Arial" w:cs="Arial"/>
          <w:szCs w:val="24"/>
        </w:rPr>
        <w:t xml:space="preserve"> laboratory and</w:t>
      </w:r>
      <w:r w:rsidR="004A12B8" w:rsidRPr="00E74DA7">
        <w:rPr>
          <w:rFonts w:ascii="Arial" w:hAnsi="Arial" w:cs="Arial"/>
          <w:szCs w:val="24"/>
        </w:rPr>
        <w:t xml:space="preserve"> PCR</w:t>
      </w:r>
      <w:r w:rsidR="00DF337F" w:rsidRPr="00E74DA7">
        <w:rPr>
          <w:rFonts w:ascii="Arial" w:hAnsi="Arial" w:cs="Arial"/>
          <w:szCs w:val="24"/>
        </w:rPr>
        <w:t xml:space="preserve"> testing of any stool sample on request </w:t>
      </w:r>
      <w:r w:rsidR="00DF090B" w:rsidRPr="00E74DA7">
        <w:rPr>
          <w:rFonts w:ascii="Arial" w:hAnsi="Arial" w:cs="Arial"/>
          <w:szCs w:val="24"/>
        </w:rPr>
        <w:t>at</w:t>
      </w:r>
      <w:r w:rsidR="00DF337F" w:rsidRPr="00E74DA7">
        <w:rPr>
          <w:rFonts w:ascii="Arial" w:hAnsi="Arial" w:cs="Arial"/>
          <w:szCs w:val="24"/>
        </w:rPr>
        <w:t xml:space="preserve"> another laboratory.</w:t>
      </w:r>
      <w:r w:rsidR="00243C31" w:rsidRPr="00E74DA7">
        <w:rPr>
          <w:rFonts w:ascii="Arial" w:hAnsi="Arial" w:cs="Arial"/>
          <w:szCs w:val="24"/>
        </w:rPr>
        <w:t xml:space="preserve"> The </w:t>
      </w:r>
      <w:r w:rsidR="00905343">
        <w:rPr>
          <w:rFonts w:ascii="Arial" w:hAnsi="Arial" w:cs="Arial"/>
          <w:szCs w:val="24"/>
        </w:rPr>
        <w:t>thirteen</w:t>
      </w:r>
      <w:r w:rsidR="00DF337F" w:rsidRPr="00E74DA7">
        <w:rPr>
          <w:rFonts w:ascii="Arial" w:hAnsi="Arial" w:cs="Arial"/>
          <w:szCs w:val="24"/>
        </w:rPr>
        <w:t xml:space="preserve"> cases include</w:t>
      </w:r>
      <w:r w:rsidR="00D911A3" w:rsidRPr="00E74DA7">
        <w:rPr>
          <w:rFonts w:ascii="Arial" w:hAnsi="Arial" w:cs="Arial"/>
          <w:szCs w:val="24"/>
        </w:rPr>
        <w:t>d</w:t>
      </w:r>
      <w:r w:rsidR="00DF337F" w:rsidRPr="00E74DA7">
        <w:rPr>
          <w:rFonts w:ascii="Arial" w:hAnsi="Arial" w:cs="Arial"/>
          <w:szCs w:val="24"/>
        </w:rPr>
        <w:t xml:space="preserve"> </w:t>
      </w:r>
      <w:r w:rsidR="004D2067" w:rsidRPr="00E74DA7">
        <w:rPr>
          <w:rFonts w:ascii="Arial" w:hAnsi="Arial" w:cs="Arial"/>
          <w:szCs w:val="24"/>
        </w:rPr>
        <w:t>9</w:t>
      </w:r>
      <w:r w:rsidR="00243C31" w:rsidRPr="00E74DA7">
        <w:rPr>
          <w:rFonts w:ascii="Arial" w:hAnsi="Arial" w:cs="Arial"/>
          <w:szCs w:val="24"/>
        </w:rPr>
        <w:t xml:space="preserve"> fe</w:t>
      </w:r>
      <w:r w:rsidR="00800036" w:rsidRPr="00E74DA7">
        <w:rPr>
          <w:rFonts w:ascii="Arial" w:hAnsi="Arial" w:cs="Arial"/>
          <w:szCs w:val="24"/>
        </w:rPr>
        <w:t>male</w:t>
      </w:r>
      <w:r w:rsidR="00D27034" w:rsidRPr="00E74DA7">
        <w:rPr>
          <w:rFonts w:ascii="Arial" w:hAnsi="Arial" w:cs="Arial"/>
          <w:szCs w:val="24"/>
        </w:rPr>
        <w:t>s</w:t>
      </w:r>
      <w:r w:rsidR="00406172" w:rsidRPr="00E74DA7">
        <w:rPr>
          <w:rFonts w:ascii="Arial" w:hAnsi="Arial" w:cs="Arial"/>
          <w:szCs w:val="24"/>
        </w:rPr>
        <w:t xml:space="preserve"> and </w:t>
      </w:r>
      <w:r w:rsidR="004D2067" w:rsidRPr="00E74DA7">
        <w:rPr>
          <w:rFonts w:ascii="Arial" w:hAnsi="Arial" w:cs="Arial"/>
          <w:szCs w:val="24"/>
        </w:rPr>
        <w:t>four</w:t>
      </w:r>
      <w:r w:rsidR="00243C31" w:rsidRPr="00E74DA7">
        <w:rPr>
          <w:rFonts w:ascii="Arial" w:hAnsi="Arial" w:cs="Arial"/>
          <w:szCs w:val="24"/>
        </w:rPr>
        <w:t xml:space="preserve"> </w:t>
      </w:r>
      <w:r w:rsidR="00800036" w:rsidRPr="00E74DA7">
        <w:rPr>
          <w:rFonts w:ascii="Arial" w:hAnsi="Arial" w:cs="Arial"/>
          <w:szCs w:val="24"/>
        </w:rPr>
        <w:t>male</w:t>
      </w:r>
      <w:r w:rsidR="00D27034" w:rsidRPr="00E74DA7">
        <w:rPr>
          <w:rFonts w:ascii="Arial" w:hAnsi="Arial" w:cs="Arial"/>
          <w:szCs w:val="24"/>
        </w:rPr>
        <w:t>s,</w:t>
      </w:r>
      <w:r w:rsidR="004D2067" w:rsidRPr="00E74DA7">
        <w:rPr>
          <w:rFonts w:ascii="Arial" w:hAnsi="Arial" w:cs="Arial"/>
          <w:szCs w:val="24"/>
        </w:rPr>
        <w:t xml:space="preserve"> ranging in age from 3</w:t>
      </w:r>
      <w:r w:rsidR="00406172" w:rsidRPr="00E74DA7">
        <w:rPr>
          <w:rFonts w:ascii="Arial" w:hAnsi="Arial" w:cs="Arial"/>
          <w:szCs w:val="24"/>
        </w:rPr>
        <w:t>-</w:t>
      </w:r>
      <w:r w:rsidR="004D2067" w:rsidRPr="00E74DA7">
        <w:rPr>
          <w:rFonts w:ascii="Arial" w:hAnsi="Arial" w:cs="Arial"/>
          <w:szCs w:val="24"/>
        </w:rPr>
        <w:t>87</w:t>
      </w:r>
      <w:r w:rsidR="00800036" w:rsidRPr="00E74DA7">
        <w:rPr>
          <w:rFonts w:ascii="Arial" w:hAnsi="Arial" w:cs="Arial"/>
          <w:szCs w:val="24"/>
        </w:rPr>
        <w:t xml:space="preserve"> years</w:t>
      </w:r>
      <w:r w:rsidR="00243C31" w:rsidRPr="00E74DA7">
        <w:rPr>
          <w:rFonts w:ascii="Arial" w:hAnsi="Arial" w:cs="Arial"/>
          <w:szCs w:val="24"/>
        </w:rPr>
        <w:t xml:space="preserve"> (median </w:t>
      </w:r>
      <w:r w:rsidR="004D2067" w:rsidRPr="00E74DA7">
        <w:rPr>
          <w:rFonts w:ascii="Arial" w:hAnsi="Arial" w:cs="Arial"/>
          <w:szCs w:val="24"/>
        </w:rPr>
        <w:t>43</w:t>
      </w:r>
      <w:r w:rsidR="00DF337F" w:rsidRPr="00E74DA7">
        <w:rPr>
          <w:rFonts w:ascii="Arial" w:hAnsi="Arial" w:cs="Arial"/>
          <w:szCs w:val="24"/>
        </w:rPr>
        <w:t xml:space="preserve"> years)</w:t>
      </w:r>
      <w:r w:rsidR="00800036" w:rsidRPr="00E74DA7">
        <w:rPr>
          <w:rFonts w:ascii="Arial" w:hAnsi="Arial" w:cs="Arial"/>
          <w:szCs w:val="24"/>
        </w:rPr>
        <w:t xml:space="preserve">. </w:t>
      </w:r>
      <w:r w:rsidR="004D2067" w:rsidRPr="00E74DA7">
        <w:rPr>
          <w:rFonts w:ascii="Arial" w:hAnsi="Arial" w:cs="Arial"/>
          <w:szCs w:val="24"/>
        </w:rPr>
        <w:t>Eleven</w:t>
      </w:r>
      <w:r w:rsidR="005C4EF3" w:rsidRPr="00E74DA7">
        <w:rPr>
          <w:rFonts w:ascii="Arial" w:hAnsi="Arial" w:cs="Arial"/>
          <w:szCs w:val="24"/>
        </w:rPr>
        <w:t xml:space="preserve"> cases had an acute illness w</w:t>
      </w:r>
      <w:r w:rsidR="00582138" w:rsidRPr="00E74DA7">
        <w:rPr>
          <w:rFonts w:ascii="Arial" w:hAnsi="Arial" w:cs="Arial"/>
          <w:szCs w:val="24"/>
        </w:rPr>
        <w:t>ith a specific onset date</w:t>
      </w:r>
      <w:r w:rsidR="004D2067" w:rsidRPr="00E74DA7">
        <w:rPr>
          <w:rFonts w:ascii="Arial" w:hAnsi="Arial" w:cs="Arial"/>
          <w:szCs w:val="24"/>
        </w:rPr>
        <w:t>, with four cases reporting</w:t>
      </w:r>
      <w:r w:rsidR="00582138" w:rsidRPr="00E74DA7">
        <w:rPr>
          <w:rFonts w:ascii="Arial" w:hAnsi="Arial" w:cs="Arial"/>
          <w:szCs w:val="24"/>
        </w:rPr>
        <w:t xml:space="preserve"> </w:t>
      </w:r>
      <w:r w:rsidR="005C4EF3" w:rsidRPr="00E74DA7">
        <w:rPr>
          <w:rFonts w:ascii="Arial" w:hAnsi="Arial" w:cs="Arial"/>
          <w:szCs w:val="24"/>
        </w:rPr>
        <w:t xml:space="preserve">bloody diarrhoea. </w:t>
      </w:r>
      <w:r w:rsidR="004D2067" w:rsidRPr="00E74DA7">
        <w:rPr>
          <w:rFonts w:ascii="Arial" w:hAnsi="Arial" w:cs="Arial"/>
          <w:szCs w:val="24"/>
        </w:rPr>
        <w:t>Two</w:t>
      </w:r>
      <w:r w:rsidR="000B5EEE" w:rsidRPr="00E74DA7">
        <w:rPr>
          <w:rFonts w:ascii="Arial" w:hAnsi="Arial" w:cs="Arial"/>
          <w:szCs w:val="24"/>
        </w:rPr>
        <w:t xml:space="preserve"> cases had no acute illness</w:t>
      </w:r>
      <w:r w:rsidR="00D911A3" w:rsidRPr="00E74DA7">
        <w:rPr>
          <w:rFonts w:ascii="Arial" w:hAnsi="Arial" w:cs="Arial"/>
          <w:szCs w:val="24"/>
        </w:rPr>
        <w:t>,</w:t>
      </w:r>
      <w:r w:rsidR="000B5EEE" w:rsidRPr="00E74DA7">
        <w:rPr>
          <w:rFonts w:ascii="Arial" w:hAnsi="Arial" w:cs="Arial"/>
          <w:szCs w:val="24"/>
        </w:rPr>
        <w:t xml:space="preserve"> with one case having </w:t>
      </w:r>
      <w:r w:rsidR="004D2067" w:rsidRPr="00E74DA7">
        <w:rPr>
          <w:rFonts w:ascii="Arial" w:hAnsi="Arial" w:cs="Arial"/>
          <w:szCs w:val="24"/>
        </w:rPr>
        <w:t>abdominal pain for the month prior to specimen collection and the other case</w:t>
      </w:r>
      <w:r w:rsidR="00DC2110" w:rsidRPr="00E74DA7">
        <w:rPr>
          <w:rFonts w:ascii="Arial" w:hAnsi="Arial" w:cs="Arial"/>
          <w:szCs w:val="24"/>
        </w:rPr>
        <w:t xml:space="preserve"> had </w:t>
      </w:r>
      <w:r w:rsidR="00A746B1">
        <w:rPr>
          <w:rFonts w:ascii="Arial" w:hAnsi="Arial" w:cs="Arial"/>
          <w:szCs w:val="24"/>
        </w:rPr>
        <w:t xml:space="preserve">pruritus ani </w:t>
      </w:r>
      <w:r w:rsidR="00DC2110" w:rsidRPr="00E74DA7">
        <w:rPr>
          <w:rFonts w:ascii="Arial" w:hAnsi="Arial" w:cs="Arial"/>
          <w:szCs w:val="24"/>
        </w:rPr>
        <w:t>but no diarrhoea prior to specimen collection.</w:t>
      </w:r>
      <w:r w:rsidR="000B5EEE" w:rsidRPr="00E74DA7">
        <w:rPr>
          <w:rFonts w:ascii="Arial" w:hAnsi="Arial" w:cs="Arial"/>
          <w:szCs w:val="24"/>
        </w:rPr>
        <w:t xml:space="preserve"> </w:t>
      </w:r>
      <w:r w:rsidR="00DC2110" w:rsidRPr="00E74DA7">
        <w:rPr>
          <w:rFonts w:ascii="Arial" w:hAnsi="Arial" w:cs="Arial"/>
          <w:szCs w:val="24"/>
        </w:rPr>
        <w:t>Six</w:t>
      </w:r>
      <w:r w:rsidR="00582138" w:rsidRPr="00E74DA7">
        <w:rPr>
          <w:rFonts w:ascii="Arial" w:hAnsi="Arial" w:cs="Arial"/>
          <w:szCs w:val="24"/>
        </w:rPr>
        <w:t xml:space="preserve"> case</w:t>
      </w:r>
      <w:r w:rsidR="00DC2110" w:rsidRPr="00E74DA7">
        <w:rPr>
          <w:rFonts w:ascii="Arial" w:hAnsi="Arial" w:cs="Arial"/>
          <w:szCs w:val="24"/>
        </w:rPr>
        <w:t>s</w:t>
      </w:r>
      <w:r w:rsidR="00582138" w:rsidRPr="00E74DA7">
        <w:rPr>
          <w:rFonts w:ascii="Arial" w:hAnsi="Arial" w:cs="Arial"/>
          <w:szCs w:val="24"/>
        </w:rPr>
        <w:t xml:space="preserve"> </w:t>
      </w:r>
      <w:r w:rsidR="00AD5331" w:rsidRPr="00E74DA7">
        <w:rPr>
          <w:rFonts w:ascii="Arial" w:hAnsi="Arial" w:cs="Arial"/>
          <w:szCs w:val="24"/>
        </w:rPr>
        <w:t xml:space="preserve">with acute illness </w:t>
      </w:r>
      <w:r w:rsidR="00DC2110" w:rsidRPr="00E74DA7">
        <w:rPr>
          <w:rFonts w:ascii="Arial" w:hAnsi="Arial" w:cs="Arial"/>
          <w:szCs w:val="24"/>
        </w:rPr>
        <w:t>were</w:t>
      </w:r>
      <w:r w:rsidR="00582138" w:rsidRPr="00E74DA7">
        <w:rPr>
          <w:rFonts w:ascii="Arial" w:hAnsi="Arial" w:cs="Arial"/>
          <w:szCs w:val="24"/>
        </w:rPr>
        <w:t xml:space="preserve"> overseas acquired</w:t>
      </w:r>
      <w:r w:rsidR="00DC2110" w:rsidRPr="00E74DA7">
        <w:rPr>
          <w:rFonts w:ascii="Arial" w:hAnsi="Arial" w:cs="Arial"/>
          <w:szCs w:val="24"/>
        </w:rPr>
        <w:t xml:space="preserve">, with two cases </w:t>
      </w:r>
      <w:r w:rsidR="00582138" w:rsidRPr="00E74DA7">
        <w:rPr>
          <w:rFonts w:ascii="Arial" w:hAnsi="Arial" w:cs="Arial"/>
          <w:szCs w:val="24"/>
        </w:rPr>
        <w:t>travel</w:t>
      </w:r>
      <w:r w:rsidR="00DC2110" w:rsidRPr="00E74DA7">
        <w:rPr>
          <w:rFonts w:ascii="Arial" w:hAnsi="Arial" w:cs="Arial"/>
          <w:szCs w:val="24"/>
        </w:rPr>
        <w:t>ling</w:t>
      </w:r>
      <w:r w:rsidR="00582138" w:rsidRPr="00E74DA7">
        <w:rPr>
          <w:rFonts w:ascii="Arial" w:hAnsi="Arial" w:cs="Arial"/>
          <w:szCs w:val="24"/>
        </w:rPr>
        <w:t xml:space="preserve"> to </w:t>
      </w:r>
      <w:r w:rsidR="00AD5331" w:rsidRPr="00E74DA7">
        <w:rPr>
          <w:rFonts w:ascii="Arial" w:hAnsi="Arial" w:cs="Arial"/>
          <w:szCs w:val="24"/>
        </w:rPr>
        <w:t>Bali</w:t>
      </w:r>
      <w:r w:rsidR="00582138" w:rsidRPr="00E74DA7">
        <w:rPr>
          <w:rFonts w:ascii="Arial" w:hAnsi="Arial" w:cs="Arial"/>
          <w:szCs w:val="24"/>
        </w:rPr>
        <w:t>,</w:t>
      </w:r>
      <w:r w:rsidR="00DC2110" w:rsidRPr="00E74DA7">
        <w:rPr>
          <w:rFonts w:ascii="Arial" w:hAnsi="Arial" w:cs="Arial"/>
          <w:szCs w:val="24"/>
        </w:rPr>
        <w:t xml:space="preserve"> and one case each reporting travel to Thailand, Cambodia, Costa Rica and Iran. The remaining five cases</w:t>
      </w:r>
      <w:r w:rsidR="00582138" w:rsidRPr="00E74DA7">
        <w:rPr>
          <w:rFonts w:ascii="Arial" w:hAnsi="Arial" w:cs="Arial"/>
          <w:szCs w:val="24"/>
        </w:rPr>
        <w:t xml:space="preserve"> were locally acquired. </w:t>
      </w:r>
    </w:p>
    <w:p w:rsidR="005E5CD1" w:rsidRPr="00E74DA7" w:rsidRDefault="00800036" w:rsidP="00DF74A1">
      <w:pPr>
        <w:pStyle w:val="BodyText"/>
        <w:numPr>
          <w:ilvl w:val="0"/>
          <w:numId w:val="2"/>
        </w:numPr>
        <w:spacing w:before="0" w:line="360" w:lineRule="auto"/>
        <w:ind w:left="714" w:hanging="357"/>
        <w:rPr>
          <w:rFonts w:ascii="Arial" w:hAnsi="Arial" w:cs="Arial"/>
          <w:szCs w:val="24"/>
        </w:rPr>
      </w:pPr>
      <w:r w:rsidRPr="00E74DA7">
        <w:rPr>
          <w:rFonts w:ascii="Arial" w:hAnsi="Arial" w:cs="Arial"/>
          <w:b/>
          <w:szCs w:val="24"/>
        </w:rPr>
        <w:t xml:space="preserve">Typhoid fever: </w:t>
      </w:r>
      <w:r w:rsidR="00865D5E" w:rsidRPr="00E74DA7">
        <w:rPr>
          <w:rFonts w:ascii="Arial" w:hAnsi="Arial" w:cs="Arial"/>
          <w:szCs w:val="24"/>
        </w:rPr>
        <w:t>Four</w:t>
      </w:r>
      <w:r w:rsidR="005C178E" w:rsidRPr="00E74DA7">
        <w:rPr>
          <w:rFonts w:ascii="Arial" w:hAnsi="Arial" w:cs="Arial"/>
          <w:szCs w:val="24"/>
        </w:rPr>
        <w:t xml:space="preserve"> case</w:t>
      </w:r>
      <w:r w:rsidR="00AD5331" w:rsidRPr="00E74DA7">
        <w:rPr>
          <w:rFonts w:ascii="Arial" w:hAnsi="Arial" w:cs="Arial"/>
          <w:szCs w:val="24"/>
        </w:rPr>
        <w:t>s</w:t>
      </w:r>
      <w:r w:rsidR="00865D5E" w:rsidRPr="00E74DA7">
        <w:rPr>
          <w:rFonts w:ascii="Arial" w:hAnsi="Arial" w:cs="Arial"/>
          <w:szCs w:val="24"/>
        </w:rPr>
        <w:t>, all acquired overseas. Two cases had travelled to India and a single case each had travelled to Indonesia and Estonia.</w:t>
      </w:r>
      <w:r w:rsidR="00AD5331" w:rsidRPr="00E74DA7">
        <w:rPr>
          <w:rFonts w:ascii="Arial" w:hAnsi="Arial" w:cs="Arial"/>
          <w:szCs w:val="24"/>
        </w:rPr>
        <w:t xml:space="preserve"> </w:t>
      </w:r>
    </w:p>
    <w:p w:rsidR="002C454E" w:rsidRPr="00E74DA7" w:rsidRDefault="00F63361" w:rsidP="00DF74A1">
      <w:pPr>
        <w:pStyle w:val="BodyText"/>
        <w:numPr>
          <w:ilvl w:val="0"/>
          <w:numId w:val="2"/>
        </w:numPr>
        <w:spacing w:before="0" w:line="360" w:lineRule="auto"/>
        <w:ind w:left="714" w:hanging="357"/>
        <w:rPr>
          <w:rFonts w:ascii="Arial" w:hAnsi="Arial" w:cs="Arial"/>
          <w:szCs w:val="24"/>
        </w:rPr>
      </w:pPr>
      <w:r w:rsidRPr="00E74DA7">
        <w:rPr>
          <w:rFonts w:ascii="Arial" w:hAnsi="Arial" w:cs="Arial"/>
          <w:b/>
          <w:i/>
          <w:szCs w:val="24"/>
        </w:rPr>
        <w:t>Vibrio parahaemolyticus</w:t>
      </w:r>
      <w:r w:rsidR="002C454E" w:rsidRPr="00E74DA7">
        <w:rPr>
          <w:rFonts w:ascii="Arial" w:hAnsi="Arial" w:cs="Arial"/>
          <w:b/>
          <w:szCs w:val="24"/>
        </w:rPr>
        <w:t>:</w:t>
      </w:r>
      <w:r w:rsidR="005437BB" w:rsidRPr="00E74DA7">
        <w:rPr>
          <w:rFonts w:ascii="Arial" w:hAnsi="Arial" w:cs="Arial"/>
          <w:szCs w:val="24"/>
        </w:rPr>
        <w:t xml:space="preserve"> </w:t>
      </w:r>
      <w:r w:rsidR="00AD10D5">
        <w:rPr>
          <w:rFonts w:ascii="Arial" w:hAnsi="Arial" w:cs="Arial"/>
          <w:szCs w:val="24"/>
        </w:rPr>
        <w:t>F</w:t>
      </w:r>
      <w:r w:rsidR="00234DB4" w:rsidRPr="00E74DA7">
        <w:rPr>
          <w:rFonts w:ascii="Arial" w:hAnsi="Arial" w:cs="Arial"/>
          <w:szCs w:val="24"/>
        </w:rPr>
        <w:t>our</w:t>
      </w:r>
      <w:r w:rsidR="00E9188C" w:rsidRPr="00E74DA7">
        <w:rPr>
          <w:rFonts w:ascii="Arial" w:hAnsi="Arial" w:cs="Arial"/>
          <w:szCs w:val="24"/>
        </w:rPr>
        <w:t xml:space="preserve"> </w:t>
      </w:r>
      <w:r w:rsidR="00E9188C" w:rsidRPr="00E74DA7">
        <w:rPr>
          <w:rFonts w:ascii="Arial" w:hAnsi="Arial" w:cs="Arial"/>
          <w:i/>
          <w:szCs w:val="24"/>
        </w:rPr>
        <w:t>V. parahaemolyticus</w:t>
      </w:r>
      <w:r w:rsidR="005C178E" w:rsidRPr="00E74DA7">
        <w:rPr>
          <w:rFonts w:ascii="Arial" w:hAnsi="Arial" w:cs="Arial"/>
          <w:szCs w:val="24"/>
        </w:rPr>
        <w:t xml:space="preserve"> </w:t>
      </w:r>
      <w:r w:rsidR="00AD10D5">
        <w:rPr>
          <w:rFonts w:ascii="Arial" w:hAnsi="Arial" w:cs="Arial"/>
          <w:szCs w:val="24"/>
        </w:rPr>
        <w:t>cases all acquired</w:t>
      </w:r>
      <w:r w:rsidR="00234DB4" w:rsidRPr="00E74DA7">
        <w:rPr>
          <w:rFonts w:ascii="Arial" w:hAnsi="Arial" w:cs="Arial"/>
          <w:szCs w:val="24"/>
        </w:rPr>
        <w:t xml:space="preserve"> overseas. Three cases had gastrointestinal infections acquired in Vietnam (n=1) or Indonesia (n=2). One case had a wound infection acquired in the Philippines. </w:t>
      </w:r>
    </w:p>
    <w:p w:rsidR="00C60701" w:rsidRPr="004C1DC4" w:rsidRDefault="00C60701" w:rsidP="00DF74A1">
      <w:pPr>
        <w:pStyle w:val="BodyText"/>
        <w:numPr>
          <w:ilvl w:val="0"/>
          <w:numId w:val="2"/>
        </w:numPr>
        <w:spacing w:before="0" w:line="360" w:lineRule="auto"/>
        <w:ind w:left="714" w:hanging="357"/>
        <w:rPr>
          <w:rFonts w:ascii="Arial" w:hAnsi="Arial" w:cs="Arial"/>
          <w:szCs w:val="24"/>
        </w:rPr>
      </w:pPr>
      <w:r w:rsidRPr="004C1DC4">
        <w:rPr>
          <w:rFonts w:ascii="Arial" w:hAnsi="Arial" w:cs="Arial"/>
          <w:b/>
          <w:szCs w:val="24"/>
        </w:rPr>
        <w:t xml:space="preserve">Hepatitis E: </w:t>
      </w:r>
      <w:r w:rsidR="00DA0152" w:rsidRPr="004C1DC4">
        <w:rPr>
          <w:rFonts w:ascii="Arial" w:hAnsi="Arial" w:cs="Arial"/>
          <w:szCs w:val="24"/>
        </w:rPr>
        <w:t>One</w:t>
      </w:r>
      <w:r w:rsidRPr="004C1DC4">
        <w:rPr>
          <w:rFonts w:ascii="Arial" w:hAnsi="Arial" w:cs="Arial"/>
          <w:szCs w:val="24"/>
        </w:rPr>
        <w:t xml:space="preserve"> case</w:t>
      </w:r>
      <w:r w:rsidR="00DA0152" w:rsidRPr="004C1DC4">
        <w:rPr>
          <w:rFonts w:ascii="Arial" w:hAnsi="Arial" w:cs="Arial"/>
          <w:szCs w:val="24"/>
        </w:rPr>
        <w:t xml:space="preserve"> that had travelled to Singapore</w:t>
      </w:r>
      <w:r w:rsidR="00865D5E" w:rsidRPr="004C1DC4">
        <w:rPr>
          <w:rFonts w:ascii="Arial" w:hAnsi="Arial" w:cs="Arial"/>
          <w:szCs w:val="24"/>
        </w:rPr>
        <w:t xml:space="preserve"> during the</w:t>
      </w:r>
      <w:r w:rsidR="00905343">
        <w:rPr>
          <w:rFonts w:ascii="Arial" w:hAnsi="Arial" w:cs="Arial"/>
          <w:szCs w:val="24"/>
        </w:rPr>
        <w:t>ir</w:t>
      </w:r>
      <w:r w:rsidR="00865D5E" w:rsidRPr="004C1DC4">
        <w:rPr>
          <w:rFonts w:ascii="Arial" w:hAnsi="Arial" w:cs="Arial"/>
          <w:szCs w:val="24"/>
        </w:rPr>
        <w:t xml:space="preserve"> incubation period</w:t>
      </w:r>
      <w:r w:rsidR="00673C70" w:rsidRPr="004C1DC4">
        <w:rPr>
          <w:rFonts w:ascii="Arial" w:hAnsi="Arial" w:cs="Arial"/>
          <w:szCs w:val="24"/>
        </w:rPr>
        <w:t xml:space="preserve">. </w:t>
      </w:r>
    </w:p>
    <w:p w:rsidR="00865D5E" w:rsidRPr="004C1DC4" w:rsidRDefault="00865D5E" w:rsidP="00DF74A1">
      <w:pPr>
        <w:pStyle w:val="BodyText"/>
        <w:numPr>
          <w:ilvl w:val="0"/>
          <w:numId w:val="2"/>
        </w:numPr>
        <w:spacing w:before="0" w:line="360" w:lineRule="auto"/>
        <w:ind w:left="714" w:hanging="357"/>
        <w:rPr>
          <w:rFonts w:ascii="Arial" w:hAnsi="Arial" w:cs="Arial"/>
          <w:szCs w:val="24"/>
        </w:rPr>
      </w:pPr>
      <w:r w:rsidRPr="004C1DC4">
        <w:rPr>
          <w:rFonts w:ascii="Arial" w:hAnsi="Arial" w:cs="Arial"/>
          <w:b/>
          <w:szCs w:val="24"/>
        </w:rPr>
        <w:t>Cholera:</w:t>
      </w:r>
      <w:r w:rsidRPr="004C1DC4">
        <w:rPr>
          <w:rFonts w:ascii="Arial" w:hAnsi="Arial" w:cs="Arial"/>
          <w:szCs w:val="24"/>
        </w:rPr>
        <w:t xml:space="preserve"> One case of </w:t>
      </w:r>
      <w:r w:rsidRPr="004C1DC4">
        <w:rPr>
          <w:rFonts w:ascii="Arial" w:hAnsi="Arial" w:cs="Arial"/>
          <w:i/>
          <w:szCs w:val="24"/>
        </w:rPr>
        <w:t>V. cholera</w:t>
      </w:r>
      <w:r w:rsidRPr="004C1DC4">
        <w:rPr>
          <w:rFonts w:ascii="Arial" w:hAnsi="Arial" w:cs="Arial"/>
          <w:szCs w:val="24"/>
        </w:rPr>
        <w:t xml:space="preserve"> O1 Ogawa var El Tor that had travelled to Thailand. Case required massive rehydration.</w:t>
      </w:r>
    </w:p>
    <w:p w:rsidR="00452918" w:rsidRPr="004C1DC4" w:rsidRDefault="00452918" w:rsidP="00DA0152">
      <w:pPr>
        <w:pStyle w:val="BodyText"/>
        <w:numPr>
          <w:ilvl w:val="0"/>
          <w:numId w:val="2"/>
        </w:numPr>
        <w:spacing w:before="0" w:line="360" w:lineRule="auto"/>
        <w:ind w:left="714" w:hanging="357"/>
        <w:rPr>
          <w:rFonts w:ascii="Arial" w:hAnsi="Arial" w:cs="Arial"/>
          <w:szCs w:val="24"/>
        </w:rPr>
      </w:pPr>
      <w:r w:rsidRPr="004C1DC4">
        <w:rPr>
          <w:rFonts w:ascii="Arial" w:hAnsi="Arial" w:cs="Arial"/>
          <w:b/>
          <w:szCs w:val="24"/>
        </w:rPr>
        <w:t>Listeriosis:</w:t>
      </w:r>
      <w:r w:rsidR="00DA0152" w:rsidRPr="004C1DC4">
        <w:rPr>
          <w:rFonts w:ascii="Arial" w:hAnsi="Arial" w:cs="Arial"/>
          <w:szCs w:val="24"/>
        </w:rPr>
        <w:t xml:space="preserve"> </w:t>
      </w:r>
      <w:r w:rsidR="00935F79" w:rsidRPr="004C1DC4">
        <w:rPr>
          <w:rFonts w:ascii="Arial" w:hAnsi="Arial" w:cs="Arial"/>
          <w:szCs w:val="24"/>
        </w:rPr>
        <w:t>O</w:t>
      </w:r>
      <w:r w:rsidR="00673C70" w:rsidRPr="004C1DC4">
        <w:rPr>
          <w:rFonts w:ascii="Arial" w:hAnsi="Arial" w:cs="Arial"/>
          <w:szCs w:val="24"/>
        </w:rPr>
        <w:t>ne case in a</w:t>
      </w:r>
      <w:r w:rsidR="00DA0152" w:rsidRPr="004C1DC4">
        <w:rPr>
          <w:rFonts w:ascii="Arial" w:hAnsi="Arial" w:cs="Arial"/>
          <w:szCs w:val="24"/>
        </w:rPr>
        <w:t>n 88 year old</w:t>
      </w:r>
      <w:r w:rsidR="00D911A3" w:rsidRPr="004C1DC4">
        <w:rPr>
          <w:rFonts w:ascii="Arial" w:hAnsi="Arial" w:cs="Arial"/>
          <w:szCs w:val="24"/>
        </w:rPr>
        <w:t xml:space="preserve"> </w:t>
      </w:r>
      <w:r w:rsidR="00673C70" w:rsidRPr="004C1DC4">
        <w:rPr>
          <w:rFonts w:ascii="Arial" w:hAnsi="Arial" w:cs="Arial"/>
          <w:szCs w:val="24"/>
        </w:rPr>
        <w:t>female</w:t>
      </w:r>
      <w:r w:rsidR="00D911A3" w:rsidRPr="004C1DC4">
        <w:rPr>
          <w:rFonts w:ascii="Arial" w:hAnsi="Arial" w:cs="Arial"/>
          <w:szCs w:val="24"/>
        </w:rPr>
        <w:t>.</w:t>
      </w:r>
      <w:r w:rsidR="00673C70" w:rsidRPr="004C1DC4">
        <w:rPr>
          <w:rFonts w:ascii="Arial" w:hAnsi="Arial" w:cs="Arial"/>
          <w:szCs w:val="24"/>
        </w:rPr>
        <w:t xml:space="preserve"> </w:t>
      </w:r>
      <w:r w:rsidR="00DA0152" w:rsidRPr="004C1DC4">
        <w:rPr>
          <w:rFonts w:ascii="Arial" w:hAnsi="Arial" w:cs="Arial"/>
          <w:szCs w:val="24"/>
        </w:rPr>
        <w:t xml:space="preserve">No immunocompromising conditions or medications noted. </w:t>
      </w:r>
      <w:r w:rsidR="00935F79" w:rsidRPr="004C1DC4">
        <w:rPr>
          <w:rFonts w:ascii="Arial" w:hAnsi="Arial" w:cs="Arial"/>
          <w:szCs w:val="24"/>
        </w:rPr>
        <w:t>Case ha</w:t>
      </w:r>
      <w:r w:rsidR="00D911A3" w:rsidRPr="004C1DC4">
        <w:rPr>
          <w:rFonts w:ascii="Arial" w:hAnsi="Arial" w:cs="Arial"/>
          <w:szCs w:val="24"/>
        </w:rPr>
        <w:t>d</w:t>
      </w:r>
      <w:r w:rsidR="00935F79" w:rsidRPr="004C1DC4">
        <w:rPr>
          <w:rFonts w:ascii="Arial" w:hAnsi="Arial" w:cs="Arial"/>
          <w:szCs w:val="24"/>
        </w:rPr>
        <w:t xml:space="preserve"> </w:t>
      </w:r>
      <w:r w:rsidR="00673C70" w:rsidRPr="004C1DC4">
        <w:rPr>
          <w:rFonts w:ascii="Arial" w:hAnsi="Arial" w:cs="Arial"/>
          <w:szCs w:val="24"/>
        </w:rPr>
        <w:t xml:space="preserve">eaten a </w:t>
      </w:r>
      <w:r w:rsidR="00DA0152" w:rsidRPr="004C1DC4">
        <w:rPr>
          <w:rFonts w:ascii="Arial" w:hAnsi="Arial" w:cs="Arial"/>
          <w:szCs w:val="24"/>
        </w:rPr>
        <w:t xml:space="preserve">small </w:t>
      </w:r>
      <w:r w:rsidR="00673C70" w:rsidRPr="004C1DC4">
        <w:rPr>
          <w:rFonts w:ascii="Arial" w:hAnsi="Arial" w:cs="Arial"/>
          <w:szCs w:val="24"/>
        </w:rPr>
        <w:t>number of</w:t>
      </w:r>
      <w:r w:rsidR="008D7882" w:rsidRPr="004C1DC4">
        <w:rPr>
          <w:rFonts w:ascii="Arial" w:hAnsi="Arial" w:cs="Arial"/>
          <w:szCs w:val="24"/>
        </w:rPr>
        <w:t xml:space="preserve"> high risk foods during the</w:t>
      </w:r>
      <w:r w:rsidR="00905343">
        <w:rPr>
          <w:rFonts w:ascii="Arial" w:hAnsi="Arial" w:cs="Arial"/>
          <w:szCs w:val="24"/>
        </w:rPr>
        <w:t>ir</w:t>
      </w:r>
      <w:r w:rsidR="008D7882" w:rsidRPr="004C1DC4">
        <w:rPr>
          <w:rFonts w:ascii="Arial" w:hAnsi="Arial" w:cs="Arial"/>
          <w:szCs w:val="24"/>
        </w:rPr>
        <w:t xml:space="preserve"> incubation period. </w:t>
      </w:r>
    </w:p>
    <w:p w:rsidR="000C5890" w:rsidRPr="00366AF2" w:rsidRDefault="00A84924" w:rsidP="007F17D6">
      <w:pPr>
        <w:spacing w:before="240" w:line="360" w:lineRule="auto"/>
        <w:jc w:val="both"/>
        <w:rPr>
          <w:rFonts w:cs="Arial"/>
        </w:rPr>
      </w:pPr>
      <w:r w:rsidRPr="004C1DC4">
        <w:rPr>
          <w:rFonts w:cs="Arial"/>
        </w:rPr>
        <w:t>There were no notifications for</w:t>
      </w:r>
      <w:r w:rsidR="00865D5E" w:rsidRPr="004C1DC4">
        <w:rPr>
          <w:rFonts w:cs="Arial"/>
        </w:rPr>
        <w:t xml:space="preserve"> HUS, paratyphoid fever or </w:t>
      </w:r>
      <w:r w:rsidR="003B489B" w:rsidRPr="004C1DC4">
        <w:rPr>
          <w:rFonts w:cs="Arial"/>
        </w:rPr>
        <w:t xml:space="preserve">botulism in the </w:t>
      </w:r>
      <w:r w:rsidR="00865D5E" w:rsidRPr="004C1DC4">
        <w:rPr>
          <w:rFonts w:cs="Arial"/>
        </w:rPr>
        <w:t>third</w:t>
      </w:r>
      <w:r w:rsidR="003B489B" w:rsidRPr="004C1DC4">
        <w:rPr>
          <w:rFonts w:cs="Arial"/>
        </w:rPr>
        <w:t xml:space="preserve"> quarter.</w:t>
      </w:r>
    </w:p>
    <w:p w:rsidR="002B73F8" w:rsidRPr="00366AF2" w:rsidRDefault="002B73F8" w:rsidP="007F17D6">
      <w:pPr>
        <w:spacing w:before="240" w:line="360" w:lineRule="auto"/>
        <w:jc w:val="both"/>
        <w:rPr>
          <w:rFonts w:cs="Arial"/>
        </w:rPr>
      </w:pPr>
    </w:p>
    <w:p w:rsidR="00C01018" w:rsidRDefault="00C01018">
      <w:pPr>
        <w:spacing w:after="0"/>
        <w:rPr>
          <w:rFonts w:eastAsia="Cambria"/>
          <w:b/>
          <w:color w:val="0070C0"/>
          <w:szCs w:val="20"/>
        </w:rPr>
      </w:pPr>
      <w:r>
        <w:rPr>
          <w:color w:val="0070C0"/>
        </w:rPr>
        <w:br w:type="page"/>
      </w:r>
    </w:p>
    <w:p w:rsidR="00E45108" w:rsidRPr="00366AF2" w:rsidRDefault="00C54924" w:rsidP="00366AF2">
      <w:pPr>
        <w:pStyle w:val="Caption"/>
        <w:rPr>
          <w:color w:val="0070C0"/>
        </w:rPr>
      </w:pPr>
      <w:bookmarkStart w:id="129" w:name="_Toc511126947"/>
      <w:r w:rsidRPr="008F5E8B">
        <w:rPr>
          <w:color w:val="0070C0"/>
        </w:rPr>
        <w:lastRenderedPageBreak/>
        <w:t xml:space="preserve">Table </w:t>
      </w:r>
      <w:r w:rsidR="00F63361" w:rsidRPr="008F5E8B">
        <w:rPr>
          <w:color w:val="0070C0"/>
        </w:rPr>
        <w:fldChar w:fldCharType="begin"/>
      </w:r>
      <w:r w:rsidRPr="008F5E8B">
        <w:rPr>
          <w:color w:val="0070C0"/>
        </w:rPr>
        <w:instrText xml:space="preserve"> SEQ Table \* ARABIC </w:instrText>
      </w:r>
      <w:r w:rsidR="00F63361" w:rsidRPr="008F5E8B">
        <w:rPr>
          <w:color w:val="0070C0"/>
        </w:rPr>
        <w:fldChar w:fldCharType="separate"/>
      </w:r>
      <w:r w:rsidR="0020515B">
        <w:rPr>
          <w:noProof/>
          <w:color w:val="0070C0"/>
        </w:rPr>
        <w:t>5</w:t>
      </w:r>
      <w:r w:rsidR="00F63361" w:rsidRPr="008F5E8B">
        <w:rPr>
          <w:color w:val="0070C0"/>
        </w:rPr>
        <w:fldChar w:fldCharType="end"/>
      </w:r>
      <w:r w:rsidRPr="008F5E8B">
        <w:rPr>
          <w:color w:val="0070C0"/>
        </w:rPr>
        <w:t xml:space="preserve"> Summary of </w:t>
      </w:r>
      <w:r w:rsidR="004E4992" w:rsidRPr="008F5E8B">
        <w:rPr>
          <w:color w:val="0070C0"/>
        </w:rPr>
        <w:t xml:space="preserve">number of notified cases of </w:t>
      </w:r>
      <w:r w:rsidRPr="008F5E8B">
        <w:rPr>
          <w:color w:val="0070C0"/>
        </w:rPr>
        <w:t>enteric n</w:t>
      </w:r>
      <w:r w:rsidR="00451F55" w:rsidRPr="008F5E8B">
        <w:rPr>
          <w:color w:val="0070C0"/>
        </w:rPr>
        <w:t xml:space="preserve">otifiable diseases in </w:t>
      </w:r>
      <w:r w:rsidR="004E4992" w:rsidRPr="008F5E8B">
        <w:rPr>
          <w:color w:val="0070C0"/>
        </w:rPr>
        <w:t xml:space="preserve">WA in </w:t>
      </w:r>
      <w:r w:rsidR="00451F55" w:rsidRPr="008F5E8B">
        <w:rPr>
          <w:color w:val="0070C0"/>
        </w:rPr>
        <w:t xml:space="preserve">the </w:t>
      </w:r>
      <w:r w:rsidR="008F5E8B" w:rsidRPr="008F5E8B">
        <w:rPr>
          <w:color w:val="0070C0"/>
        </w:rPr>
        <w:t>third</w:t>
      </w:r>
      <w:r w:rsidR="003B489B" w:rsidRPr="008F5E8B">
        <w:rPr>
          <w:color w:val="0070C0"/>
        </w:rPr>
        <w:t xml:space="preserve"> quarter 2017</w:t>
      </w:r>
      <w:r w:rsidRPr="008F5E8B">
        <w:rPr>
          <w:color w:val="0070C0"/>
        </w:rPr>
        <w:t xml:space="preserve"> compared to historical means</w:t>
      </w:r>
      <w:bookmarkEnd w:id="129"/>
    </w:p>
    <w:p w:rsidR="00C54924" w:rsidRPr="00366AF2" w:rsidRDefault="00C54924" w:rsidP="00C54924">
      <w:pPr>
        <w:pStyle w:val="Caption"/>
        <w:spacing w:line="240" w:lineRule="auto"/>
        <w:rPr>
          <w:color w:val="0070C0"/>
        </w:rPr>
      </w:pPr>
    </w:p>
    <w:p w:rsidR="008F5E8B" w:rsidRDefault="00AD10D5" w:rsidP="009B400C">
      <w:pPr>
        <w:spacing w:after="0"/>
        <w:rPr>
          <w:rFonts w:cs="Arial"/>
          <w:sz w:val="18"/>
          <w:szCs w:val="18"/>
        </w:rPr>
      </w:pPr>
      <w:r w:rsidRPr="00AD10D5">
        <w:rPr>
          <w:noProof/>
          <w:lang w:eastAsia="en-AU"/>
        </w:rPr>
        <w:drawing>
          <wp:inline distT="0" distB="0" distL="0" distR="0" wp14:anchorId="505FC228" wp14:editId="04A85419">
            <wp:extent cx="6116320" cy="331029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3310296"/>
                    </a:xfrm>
                    <a:prstGeom prst="rect">
                      <a:avLst/>
                    </a:prstGeom>
                    <a:noFill/>
                    <a:ln>
                      <a:noFill/>
                    </a:ln>
                  </pic:spPr>
                </pic:pic>
              </a:graphicData>
            </a:graphic>
          </wp:inline>
        </w:drawing>
      </w:r>
    </w:p>
    <w:p w:rsidR="009B400C" w:rsidRPr="00366AF2" w:rsidRDefault="009B400C" w:rsidP="009B400C">
      <w:pPr>
        <w:spacing w:after="0"/>
        <w:rPr>
          <w:sz w:val="18"/>
          <w:szCs w:val="18"/>
        </w:rPr>
      </w:pPr>
      <w:r w:rsidRPr="00366AF2">
        <w:rPr>
          <w:rFonts w:cs="Arial"/>
          <w:sz w:val="18"/>
          <w:szCs w:val="18"/>
        </w:rPr>
        <w:t>NA:</w:t>
      </w:r>
      <w:r w:rsidR="00E06FE8" w:rsidRPr="00366AF2">
        <w:rPr>
          <w:rFonts w:cs="Arial"/>
          <w:sz w:val="18"/>
          <w:szCs w:val="18"/>
        </w:rPr>
        <w:t xml:space="preserve"> </w:t>
      </w:r>
      <w:r w:rsidRPr="00366AF2">
        <w:rPr>
          <w:rFonts w:cs="Arial"/>
          <w:sz w:val="18"/>
          <w:szCs w:val="18"/>
        </w:rPr>
        <w:t xml:space="preserve">not applicable as there is a 0 value in the calculation for the </w:t>
      </w:r>
      <w:r w:rsidR="008F5E8B">
        <w:rPr>
          <w:rFonts w:cs="Arial"/>
          <w:sz w:val="18"/>
          <w:szCs w:val="18"/>
        </w:rPr>
        <w:t>3</w:t>
      </w:r>
      <w:r w:rsidR="008F5E8B" w:rsidRPr="008F5E8B">
        <w:rPr>
          <w:rFonts w:cs="Arial"/>
          <w:sz w:val="18"/>
          <w:szCs w:val="18"/>
          <w:vertAlign w:val="superscript"/>
        </w:rPr>
        <w:t>rd</w:t>
      </w:r>
      <w:r w:rsidR="008F5E8B">
        <w:rPr>
          <w:rFonts w:cs="Arial"/>
          <w:sz w:val="18"/>
          <w:szCs w:val="18"/>
        </w:rPr>
        <w:t xml:space="preserve"> </w:t>
      </w:r>
      <w:r w:rsidRPr="00366AF2">
        <w:rPr>
          <w:rFonts w:cs="Arial"/>
          <w:sz w:val="18"/>
          <w:szCs w:val="18"/>
        </w:rPr>
        <w:t>quarter % change</w:t>
      </w:r>
    </w:p>
    <w:p w:rsidR="009B400C" w:rsidRPr="00366AF2" w:rsidRDefault="009B400C" w:rsidP="008E0FD2">
      <w:pPr>
        <w:spacing w:after="0"/>
        <w:rPr>
          <w:sz w:val="18"/>
          <w:szCs w:val="18"/>
        </w:rPr>
      </w:pPr>
    </w:p>
    <w:p w:rsidR="006E7685" w:rsidRPr="00366AF2" w:rsidRDefault="006E7685" w:rsidP="00810019">
      <w:pPr>
        <w:pStyle w:val="Heading1"/>
        <w:keepLines w:val="0"/>
        <w:numPr>
          <w:ilvl w:val="0"/>
          <w:numId w:val="12"/>
        </w:numPr>
        <w:spacing w:before="200" w:after="240" w:line="300" w:lineRule="atLeast"/>
        <w:ind w:left="426" w:hanging="432"/>
        <w:rPr>
          <w:sz w:val="36"/>
          <w:szCs w:val="36"/>
        </w:rPr>
      </w:pPr>
      <w:bookmarkStart w:id="130" w:name="_Toc381275079"/>
      <w:bookmarkStart w:id="131" w:name="_Toc446066024"/>
      <w:bookmarkStart w:id="132" w:name="_Toc511126919"/>
      <w:r w:rsidRPr="00366AF2">
        <w:rPr>
          <w:sz w:val="36"/>
          <w:szCs w:val="36"/>
        </w:rPr>
        <w:t xml:space="preserve">Foodborne and </w:t>
      </w:r>
      <w:r w:rsidR="00FC65CB" w:rsidRPr="00366AF2">
        <w:rPr>
          <w:sz w:val="36"/>
          <w:szCs w:val="36"/>
        </w:rPr>
        <w:t>probable</w:t>
      </w:r>
      <w:r w:rsidRPr="00366AF2">
        <w:rPr>
          <w:sz w:val="36"/>
          <w:szCs w:val="36"/>
        </w:rPr>
        <w:t xml:space="preserve"> foodborne disease outbreaks</w:t>
      </w:r>
      <w:bookmarkEnd w:id="130"/>
      <w:bookmarkEnd w:id="131"/>
      <w:bookmarkEnd w:id="132"/>
    </w:p>
    <w:p w:rsidR="00A86DD2" w:rsidRPr="00366AF2" w:rsidRDefault="002A01BD" w:rsidP="00B344A2">
      <w:pPr>
        <w:spacing w:before="240" w:after="0" w:line="360" w:lineRule="auto"/>
        <w:rPr>
          <w:rFonts w:cs="Arial"/>
        </w:rPr>
      </w:pPr>
      <w:bookmarkStart w:id="133" w:name="_Toc51988269"/>
      <w:bookmarkStart w:id="134" w:name="_Toc317599141"/>
      <w:bookmarkStart w:id="135" w:name="_Toc51988268"/>
      <w:r w:rsidRPr="004C1DC4">
        <w:rPr>
          <w:rFonts w:cs="Arial"/>
        </w:rPr>
        <w:t>There w</w:t>
      </w:r>
      <w:r w:rsidR="00087C52" w:rsidRPr="004C1DC4">
        <w:rPr>
          <w:rFonts w:cs="Arial"/>
        </w:rPr>
        <w:t>ere</w:t>
      </w:r>
      <w:r w:rsidR="000C3591" w:rsidRPr="004C1DC4">
        <w:rPr>
          <w:rFonts w:cs="Arial"/>
        </w:rPr>
        <w:t xml:space="preserve"> </w:t>
      </w:r>
      <w:r w:rsidR="00C93493" w:rsidRPr="004C1DC4">
        <w:rPr>
          <w:rFonts w:cs="Arial"/>
        </w:rPr>
        <w:t>13</w:t>
      </w:r>
      <w:r w:rsidR="00DE6F20" w:rsidRPr="004C1DC4">
        <w:rPr>
          <w:rFonts w:cs="Arial"/>
        </w:rPr>
        <w:t xml:space="preserve"> </w:t>
      </w:r>
      <w:r w:rsidR="000C3591" w:rsidRPr="004C1DC4">
        <w:rPr>
          <w:rFonts w:cs="Arial"/>
        </w:rPr>
        <w:t>foodborne</w:t>
      </w:r>
      <w:r w:rsidR="00E06FE8" w:rsidRPr="004C1DC4">
        <w:rPr>
          <w:rFonts w:cs="Arial"/>
        </w:rPr>
        <w:t xml:space="preserve"> or probable</w:t>
      </w:r>
      <w:r w:rsidR="00995214" w:rsidRPr="004C1DC4">
        <w:rPr>
          <w:rFonts w:cs="Arial"/>
        </w:rPr>
        <w:t xml:space="preserve"> </w:t>
      </w:r>
      <w:r w:rsidR="00D911A3" w:rsidRPr="004C1DC4">
        <w:rPr>
          <w:rFonts w:cs="Arial"/>
        </w:rPr>
        <w:t xml:space="preserve">foodborne </w:t>
      </w:r>
      <w:r w:rsidR="00995214" w:rsidRPr="004C1DC4">
        <w:rPr>
          <w:rFonts w:cs="Arial"/>
        </w:rPr>
        <w:t>outbreak</w:t>
      </w:r>
      <w:r w:rsidR="002809A0" w:rsidRPr="004C1DC4">
        <w:rPr>
          <w:rFonts w:cs="Arial"/>
        </w:rPr>
        <w:t>s</w:t>
      </w:r>
      <w:r w:rsidR="00764FAC" w:rsidRPr="004C1DC4">
        <w:rPr>
          <w:rFonts w:cs="Arial"/>
        </w:rPr>
        <w:t xml:space="preserve"> investigated in this quarter.</w:t>
      </w:r>
      <w:r w:rsidR="00A046A1" w:rsidRPr="004C1DC4">
        <w:rPr>
          <w:rFonts w:cs="Arial"/>
        </w:rPr>
        <w:t xml:space="preserve"> </w:t>
      </w:r>
      <w:r w:rsidR="00B344A2" w:rsidRPr="004C1DC4">
        <w:rPr>
          <w:rFonts w:cs="Arial"/>
        </w:rPr>
        <w:t xml:space="preserve">The number of foodborne outbreaks in the </w:t>
      </w:r>
      <w:r w:rsidR="005D4712" w:rsidRPr="004C1DC4">
        <w:rPr>
          <w:rFonts w:cs="Arial"/>
        </w:rPr>
        <w:t>3</w:t>
      </w:r>
      <w:r w:rsidR="00F743B8" w:rsidRPr="004C1DC4">
        <w:rPr>
          <w:rFonts w:cs="Arial"/>
        </w:rPr>
        <w:t>Q17</w:t>
      </w:r>
      <w:r w:rsidR="00B344A2" w:rsidRPr="004C1DC4">
        <w:rPr>
          <w:rFonts w:cs="Arial"/>
        </w:rPr>
        <w:t xml:space="preserve"> was </w:t>
      </w:r>
      <w:r w:rsidR="00E801AE" w:rsidRPr="004C1DC4">
        <w:rPr>
          <w:rFonts w:cs="Arial"/>
        </w:rPr>
        <w:t xml:space="preserve">nearly </w:t>
      </w:r>
      <w:r w:rsidR="001A1C0A" w:rsidRPr="004C1DC4">
        <w:rPr>
          <w:rFonts w:cs="Arial"/>
        </w:rPr>
        <w:t>four</w:t>
      </w:r>
      <w:r w:rsidR="00752A05" w:rsidRPr="004C1DC4">
        <w:rPr>
          <w:rFonts w:cs="Arial"/>
        </w:rPr>
        <w:t>fold</w:t>
      </w:r>
      <w:r w:rsidR="00B344A2" w:rsidRPr="004C1DC4">
        <w:rPr>
          <w:rFonts w:cs="Arial"/>
        </w:rPr>
        <w:t xml:space="preserve"> higher than the </w:t>
      </w:r>
      <w:r w:rsidR="001A1C0A" w:rsidRPr="004C1DC4">
        <w:rPr>
          <w:rFonts w:cs="Arial"/>
        </w:rPr>
        <w:t>third</w:t>
      </w:r>
      <w:r w:rsidR="00752A05" w:rsidRPr="004C1DC4">
        <w:rPr>
          <w:rFonts w:cs="Arial"/>
        </w:rPr>
        <w:t xml:space="preserve"> quarter 5-year mean (n=3.4</w:t>
      </w:r>
      <w:r w:rsidR="00B344A2" w:rsidRPr="004C1DC4">
        <w:rPr>
          <w:rFonts w:cs="Arial"/>
        </w:rPr>
        <w:t>).</w:t>
      </w:r>
      <w:r w:rsidR="00B344A2" w:rsidRPr="00366AF2">
        <w:rPr>
          <w:rFonts w:cs="Arial"/>
        </w:rPr>
        <w:t xml:space="preserve"> </w:t>
      </w:r>
    </w:p>
    <w:p w:rsidR="00813922" w:rsidRPr="00366AF2" w:rsidRDefault="00AD10D5" w:rsidP="00593890">
      <w:pPr>
        <w:pStyle w:val="Heading2"/>
        <w:numPr>
          <w:ilvl w:val="1"/>
          <w:numId w:val="26"/>
        </w:numPr>
        <w:spacing w:before="120"/>
        <w:ind w:left="426"/>
      </w:pPr>
      <w:bookmarkStart w:id="136" w:name="_Christmas_party_gastroenteritis"/>
      <w:bookmarkStart w:id="137" w:name="_Nasi_Lemak_gastroenteritis"/>
      <w:bookmarkStart w:id="138" w:name="_Toc511126920"/>
      <w:bookmarkEnd w:id="136"/>
      <w:bookmarkEnd w:id="137"/>
      <w:r>
        <w:t>Bakery o</w:t>
      </w:r>
      <w:r w:rsidR="00B705E2">
        <w:t>utbreak</w:t>
      </w:r>
      <w:r w:rsidR="00813922" w:rsidRPr="00366AF2">
        <w:t xml:space="preserve">, </w:t>
      </w:r>
      <w:r w:rsidR="00D57815" w:rsidRPr="00366AF2">
        <w:rPr>
          <w:i/>
        </w:rPr>
        <w:t>Salmonella</w:t>
      </w:r>
      <w:r w:rsidR="00D57815" w:rsidRPr="00366AF2">
        <w:t xml:space="preserve"> Typ</w:t>
      </w:r>
      <w:r w:rsidR="00216D45" w:rsidRPr="00366AF2">
        <w:t>himurium (outbreak code 042-2017-0</w:t>
      </w:r>
      <w:r w:rsidR="00B705E2">
        <w:t>22</w:t>
      </w:r>
      <w:r w:rsidR="00D57815" w:rsidRPr="00366AF2">
        <w:t>)</w:t>
      </w:r>
      <w:bookmarkEnd w:id="138"/>
    </w:p>
    <w:p w:rsidR="00722FFE" w:rsidRPr="004C1DC4" w:rsidRDefault="00722FFE" w:rsidP="00722FFE">
      <w:pPr>
        <w:spacing w:line="360" w:lineRule="auto"/>
        <w:rPr>
          <w:rFonts w:cs="Arial"/>
        </w:rPr>
      </w:pPr>
      <w:r w:rsidRPr="004C1DC4">
        <w:rPr>
          <w:rFonts w:cs="Arial"/>
        </w:rPr>
        <w:t>Five cases of STM MLVA 03-17-09-13-523 had independently eaten foods from a bakery in common during their incubation period. Two cases were from the same family and the other three cases were from separate households. There were three males and two females, with a median age of 80 (range 13-82 years). On</w:t>
      </w:r>
      <w:r w:rsidR="00AD10D5">
        <w:rPr>
          <w:rFonts w:cs="Arial"/>
        </w:rPr>
        <w:t>sets of illness were from 2/6/17 to the 12/6/</w:t>
      </w:r>
      <w:r w:rsidRPr="004C1DC4">
        <w:rPr>
          <w:rFonts w:cs="Arial"/>
        </w:rPr>
        <w:t>17 and median duration of diarrhoea was seven days. Two cases had eaten custard cannoli, one had an apple turnover with cream, one case reported eating pies and a few unspecified cakes and one cases reported eating a custard tart with fruit. Bakery items were cooked in a factory and delivered to the bakery. The E</w:t>
      </w:r>
      <w:r w:rsidR="00AF419E">
        <w:rPr>
          <w:rFonts w:cs="Arial"/>
        </w:rPr>
        <w:t>HO</w:t>
      </w:r>
      <w:r w:rsidRPr="004C1DC4">
        <w:rPr>
          <w:rFonts w:cs="Arial"/>
        </w:rPr>
        <w:t xml:space="preserve"> did not find any significant non-compliances at either food premises. The implicated food items from </w:t>
      </w:r>
      <w:r w:rsidR="00AD10D5">
        <w:rPr>
          <w:rFonts w:cs="Arial"/>
        </w:rPr>
        <w:t xml:space="preserve">a </w:t>
      </w:r>
      <w:r w:rsidRPr="004C1DC4">
        <w:rPr>
          <w:rFonts w:cs="Arial"/>
        </w:rPr>
        <w:t xml:space="preserve">batch later </w:t>
      </w:r>
      <w:r w:rsidR="00DE2518">
        <w:rPr>
          <w:rFonts w:cs="Arial"/>
        </w:rPr>
        <w:t>than what was eaten by cases were</w:t>
      </w:r>
      <w:r w:rsidRPr="004C1DC4">
        <w:rPr>
          <w:rFonts w:cs="Arial"/>
        </w:rPr>
        <w:t xml:space="preserve"> negative for </w:t>
      </w:r>
      <w:r w:rsidRPr="004C1DC4">
        <w:rPr>
          <w:rFonts w:cs="Arial"/>
          <w:i/>
        </w:rPr>
        <w:t>Salmonella</w:t>
      </w:r>
      <w:r w:rsidRPr="004C1DC4">
        <w:rPr>
          <w:rFonts w:cs="Arial"/>
        </w:rPr>
        <w:t xml:space="preserve">. This MLVA type is </w:t>
      </w:r>
      <w:r w:rsidRPr="004C1DC4">
        <w:rPr>
          <w:rFonts w:cs="Arial"/>
        </w:rPr>
        <w:lastRenderedPageBreak/>
        <w:t>very similar to MLVA 03-17-09-12-523 which has been associated with other</w:t>
      </w:r>
      <w:r w:rsidR="00DE2518">
        <w:rPr>
          <w:rFonts w:cs="Arial"/>
        </w:rPr>
        <w:t xml:space="preserve"> point source outbreaks and </w:t>
      </w:r>
      <w:r w:rsidRPr="004C1DC4">
        <w:rPr>
          <w:rFonts w:cs="Arial"/>
        </w:rPr>
        <w:t>implicated foods were egg dishes. Two brands of eggs were used to make the custards. Mode of transmission was probable foodborne.</w:t>
      </w:r>
    </w:p>
    <w:p w:rsidR="00594D88" w:rsidRPr="004C1DC4" w:rsidRDefault="00AD10D5" w:rsidP="00594D88">
      <w:pPr>
        <w:pStyle w:val="Heading2"/>
        <w:numPr>
          <w:ilvl w:val="1"/>
          <w:numId w:val="26"/>
        </w:numPr>
        <w:spacing w:before="120"/>
        <w:ind w:left="426"/>
      </w:pPr>
      <w:bookmarkStart w:id="139" w:name="_Toc511126921"/>
      <w:r>
        <w:t>Private residence o</w:t>
      </w:r>
      <w:r w:rsidR="00594D88" w:rsidRPr="004C1DC4">
        <w:t xml:space="preserve">utbreak, </w:t>
      </w:r>
      <w:r w:rsidR="00594D88" w:rsidRPr="004C1DC4">
        <w:rPr>
          <w:i/>
        </w:rPr>
        <w:t>Salmonella</w:t>
      </w:r>
      <w:r w:rsidR="00594D88" w:rsidRPr="004C1DC4">
        <w:t xml:space="preserve"> Typhimurium (outbreak code 042-2017-023)</w:t>
      </w:r>
      <w:bookmarkEnd w:id="139"/>
    </w:p>
    <w:p w:rsidR="002D23BA" w:rsidRPr="004C1DC4" w:rsidRDefault="001C0E98" w:rsidP="002D23BA">
      <w:pPr>
        <w:spacing w:line="360" w:lineRule="auto"/>
        <w:rPr>
          <w:rFonts w:cs="Arial"/>
        </w:rPr>
      </w:pPr>
      <w:r w:rsidRPr="004C1DC4">
        <w:rPr>
          <w:rFonts w:cs="Arial"/>
        </w:rPr>
        <w:t xml:space="preserve">All three members of a family from two households fell ill with gastroenteritis symptoms and were diagnosed with STM MLVA 03-17-10-12-523 after eating raw muffin mix at a residence on </w:t>
      </w:r>
      <w:r w:rsidR="00AD10D5">
        <w:rPr>
          <w:rFonts w:cs="Arial"/>
        </w:rPr>
        <w:t>10/7/17</w:t>
      </w:r>
      <w:r w:rsidRPr="004C1DC4">
        <w:rPr>
          <w:rFonts w:cs="Arial"/>
        </w:rPr>
        <w:t>. All cases were male, aged 4-31 years. The parent of two cases was interviewed. The third person could not be contacted. Symptoms included diarrhoea (2/2), bloody diarrhoea (1/2), fever (2/2), abdominal pain (2/2), lethargy (2/2), vomiting (2/2) with duration of diarrhoea 7 days and onsets 6 pm 10/7/17 and very early morning 11/7/17. All three cases were hospitalised. A formal environmental investigation was not conducted because the outbreak setting was a private residence. However</w:t>
      </w:r>
      <w:r w:rsidR="00AD10D5">
        <w:rPr>
          <w:rFonts w:cs="Arial"/>
        </w:rPr>
        <w:t>,</w:t>
      </w:r>
      <w:r w:rsidRPr="004C1DC4">
        <w:rPr>
          <w:rFonts w:cs="Arial"/>
        </w:rPr>
        <w:t xml:space="preserve"> the remaining eggs from the carton and sections of the carton containing dried egg fragments were collected for testing. Both samples were positive for the outbreak strain of </w:t>
      </w:r>
      <w:r w:rsidRPr="004C1DC4">
        <w:rPr>
          <w:rFonts w:cs="Arial"/>
          <w:i/>
        </w:rPr>
        <w:t>Salmonella</w:t>
      </w:r>
      <w:r w:rsidRPr="004C1DC4">
        <w:rPr>
          <w:rFonts w:cs="Arial"/>
        </w:rPr>
        <w:t>. No further information could be obtained regarding how the muffin mix was prepared. Mode of transmission was foodborne.</w:t>
      </w:r>
    </w:p>
    <w:p w:rsidR="002D23BA" w:rsidRPr="004C1DC4" w:rsidRDefault="00B705E2" w:rsidP="002D23BA">
      <w:pPr>
        <w:pStyle w:val="Heading2"/>
        <w:numPr>
          <w:ilvl w:val="1"/>
          <w:numId w:val="26"/>
        </w:numPr>
        <w:spacing w:before="120"/>
        <w:ind w:left="426"/>
      </w:pPr>
      <w:bookmarkStart w:id="140" w:name="_Toc511126922"/>
      <w:r w:rsidRPr="004C1DC4">
        <w:t xml:space="preserve">Takeaway </w:t>
      </w:r>
      <w:r w:rsidR="00AD10D5">
        <w:t>o</w:t>
      </w:r>
      <w:r w:rsidR="002D23BA" w:rsidRPr="004C1DC4">
        <w:t xml:space="preserve">utbreak, </w:t>
      </w:r>
      <w:r w:rsidRPr="004C1DC4">
        <w:t>unknown pathogen (outbreak code 07/17/MDJ</w:t>
      </w:r>
      <w:r w:rsidR="002D23BA" w:rsidRPr="004C1DC4">
        <w:t>)</w:t>
      </w:r>
      <w:bookmarkEnd w:id="140"/>
    </w:p>
    <w:p w:rsidR="00722FFE" w:rsidRPr="004C1DC4" w:rsidRDefault="00722FFE" w:rsidP="00722FFE">
      <w:pPr>
        <w:spacing w:line="360" w:lineRule="auto"/>
      </w:pPr>
      <w:r w:rsidRPr="004C1DC4">
        <w:t xml:space="preserve">Of 53 people attending a birthday party at </w:t>
      </w:r>
      <w:r w:rsidR="00AD10D5">
        <w:t xml:space="preserve">a </w:t>
      </w:r>
      <w:r w:rsidR="00DE2518">
        <w:t>restaurant on the 17/7/</w:t>
      </w:r>
      <w:r w:rsidRPr="004C1DC4">
        <w:t>17, nine developed ga</w:t>
      </w:r>
      <w:r w:rsidR="00AD10D5">
        <w:t>stroenteritis. Two staff who were</w:t>
      </w:r>
      <w:r w:rsidRPr="004C1DC4">
        <w:t xml:space="preserve"> working at the restaurant also developed gastroenteritis. The median incubation period was 33 hours with 90% of cases </w:t>
      </w:r>
      <w:r w:rsidR="00AD10D5">
        <w:t>reporting</w:t>
      </w:r>
      <w:r w:rsidRPr="004C1DC4">
        <w:t xml:space="preserve"> vomiting, 60% had diarrhoea, and a median duration of diarrhoea of 24 hours. One patron was diagnosed with norovirus. Food consumed at the restaurant included burgers </w:t>
      </w:r>
      <w:r w:rsidR="00AD10D5">
        <w:t>(</w:t>
      </w:r>
      <w:r w:rsidRPr="004C1DC4">
        <w:t>either beef, chicken or mushroom</w:t>
      </w:r>
      <w:r w:rsidR="00AD10D5">
        <w:t>), hotdogs, m</w:t>
      </w:r>
      <w:r w:rsidRPr="004C1DC4">
        <w:t>ac</w:t>
      </w:r>
      <w:r w:rsidR="00AD10D5">
        <w:t>aroni</w:t>
      </w:r>
      <w:r w:rsidRPr="004C1DC4">
        <w:t xml:space="preserve"> and cheese croquettes, chicken wings, chips, squid, w</w:t>
      </w:r>
      <w:r w:rsidR="00AD10D5">
        <w:t>ater, soft</w:t>
      </w:r>
      <w:r w:rsidRPr="004C1DC4">
        <w:t xml:space="preserve"> drinks and alcohol. Do</w:t>
      </w:r>
      <w:r w:rsidR="00A62463">
        <w:t>ugh</w:t>
      </w:r>
      <w:r w:rsidRPr="004C1DC4">
        <w:t>nuts were purchased by the birthday person and served at the party. The two staff members became ill 7.5 hours and 28 hours after the start of the function. The only food that was statistically associated with illness was eating the do</w:t>
      </w:r>
      <w:r w:rsidR="00A62463">
        <w:t>ugh</w:t>
      </w:r>
      <w:r w:rsidRPr="004C1DC4">
        <w:t>nuts (Odds Ratio not defined, lower confidence interval 2.48, upper confidence interval not defined, P value=0.006). All ill patrons ate the do</w:t>
      </w:r>
      <w:r w:rsidR="00A62463">
        <w:t>ugh</w:t>
      </w:r>
      <w:r w:rsidRPr="004C1DC4">
        <w:t>nuts and 7/17 (41%) of well people ate the do</w:t>
      </w:r>
      <w:r w:rsidR="00A62463">
        <w:t>ugh</w:t>
      </w:r>
      <w:bookmarkStart w:id="141" w:name="_GoBack"/>
      <w:bookmarkEnd w:id="141"/>
      <w:r w:rsidRPr="004C1DC4">
        <w:t>nuts. It is unclear who handled the do</w:t>
      </w:r>
      <w:r w:rsidR="00A62463">
        <w:t>ugh</w:t>
      </w:r>
      <w:r w:rsidRPr="004C1DC4">
        <w:t>nuts prior to them being eaten. One ill staff member reported eating a beef burger on the 17/11/17 and no do</w:t>
      </w:r>
      <w:r w:rsidR="00A62463">
        <w:t>ugh</w:t>
      </w:r>
      <w:r w:rsidRPr="004C1DC4">
        <w:t xml:space="preserve">nuts and the other ill staff reported eating no food at the restaurant. Transmission was probable foodborne for the people who attended the birthday party. </w:t>
      </w:r>
    </w:p>
    <w:p w:rsidR="00FC7816" w:rsidRPr="004C1DC4" w:rsidRDefault="008A7998" w:rsidP="00593890">
      <w:pPr>
        <w:pStyle w:val="Heading2"/>
        <w:numPr>
          <w:ilvl w:val="1"/>
          <w:numId w:val="26"/>
        </w:numPr>
        <w:spacing w:before="120"/>
        <w:ind w:left="426"/>
      </w:pPr>
      <w:bookmarkStart w:id="142" w:name="_Toc511126923"/>
      <w:r>
        <w:lastRenderedPageBreak/>
        <w:t>Place of worship</w:t>
      </w:r>
      <w:r w:rsidR="00AD10D5">
        <w:t xml:space="preserve"> outbreak</w:t>
      </w:r>
      <w:r w:rsidR="00FC7816" w:rsidRPr="004C1DC4">
        <w:t xml:space="preserve">, </w:t>
      </w:r>
      <w:r w:rsidR="00216D45" w:rsidRPr="004C1DC4">
        <w:rPr>
          <w:i/>
        </w:rPr>
        <w:t>Salmonella</w:t>
      </w:r>
      <w:r w:rsidR="00B705E2" w:rsidRPr="004C1DC4">
        <w:t xml:space="preserve"> Muenchen</w:t>
      </w:r>
      <w:r w:rsidR="00216D45" w:rsidRPr="004C1DC4">
        <w:t xml:space="preserve"> </w:t>
      </w:r>
      <w:r w:rsidR="00FC7816" w:rsidRPr="004C1DC4">
        <w:t xml:space="preserve">(outbreak code </w:t>
      </w:r>
      <w:r w:rsidR="000512F6" w:rsidRPr="004C1DC4">
        <w:t>042-2017-0</w:t>
      </w:r>
      <w:r w:rsidR="00B705E2" w:rsidRPr="004C1DC4">
        <w:t>24</w:t>
      </w:r>
      <w:r w:rsidR="00FC7816" w:rsidRPr="004C1DC4">
        <w:t>)</w:t>
      </w:r>
      <w:bookmarkEnd w:id="142"/>
    </w:p>
    <w:p w:rsidR="00B705E2" w:rsidRPr="004C1DC4" w:rsidRDefault="004D5715" w:rsidP="00B705E2">
      <w:pPr>
        <w:spacing w:line="360" w:lineRule="auto"/>
        <w:rPr>
          <w:rFonts w:cs="Arial"/>
        </w:rPr>
      </w:pPr>
      <w:r w:rsidRPr="004C1DC4">
        <w:t xml:space="preserve">Six cases of </w:t>
      </w:r>
      <w:r w:rsidRPr="004C1DC4">
        <w:rPr>
          <w:i/>
        </w:rPr>
        <w:t xml:space="preserve">S. </w:t>
      </w:r>
      <w:r w:rsidRPr="004C1DC4">
        <w:t xml:space="preserve">Muenchen were notified in July. PFGE analysis identified 5 cases with an indistinguishable profile. These five cases were interviewed. </w:t>
      </w:r>
      <w:r w:rsidRPr="004C1DC4">
        <w:rPr>
          <w:rFonts w:cs="Arial"/>
        </w:rPr>
        <w:t xml:space="preserve">All cases were of the same religion and 4/5 cases were strict vegetarians. 4/5 cases attended the same place of worship, with 3/4 attending on the same day, with food served after prayers. </w:t>
      </w:r>
      <w:r w:rsidR="00DE2518">
        <w:rPr>
          <w:rFonts w:cs="Arial"/>
        </w:rPr>
        <w:t>One</w:t>
      </w:r>
      <w:r w:rsidRPr="004C1DC4">
        <w:rPr>
          <w:rFonts w:cs="Arial"/>
        </w:rPr>
        <w:t xml:space="preserve"> case attended the place of worship the following week, but didn't eat food. 4/5 cases ate fresh ginger during incubation period, which was unusual compared to historical WA </w:t>
      </w:r>
      <w:r w:rsidRPr="004C1DC4">
        <w:rPr>
          <w:rFonts w:cs="Arial"/>
          <w:i/>
        </w:rPr>
        <w:t>Salmonella</w:t>
      </w:r>
      <w:r w:rsidRPr="004C1DC4">
        <w:rPr>
          <w:rFonts w:cs="Arial"/>
        </w:rPr>
        <w:t xml:space="preserve"> cases. The EHO inspection of the food preparation areas at the place of worship did not identify any concerns.</w:t>
      </w:r>
      <w:r w:rsidR="008A7998">
        <w:rPr>
          <w:rFonts w:cs="Arial"/>
        </w:rPr>
        <w:t xml:space="preserve"> Mode of transmission was probable foodborne.</w:t>
      </w:r>
    </w:p>
    <w:p w:rsidR="00C120E1" w:rsidRPr="004C1DC4" w:rsidRDefault="00B705E2" w:rsidP="00593890">
      <w:pPr>
        <w:pStyle w:val="Heading2"/>
        <w:numPr>
          <w:ilvl w:val="1"/>
          <w:numId w:val="26"/>
        </w:numPr>
        <w:spacing w:before="120"/>
        <w:ind w:left="426"/>
      </w:pPr>
      <w:bookmarkStart w:id="143" w:name="_Toc511126924"/>
      <w:r w:rsidRPr="004C1DC4">
        <w:t>RCF</w:t>
      </w:r>
      <w:r w:rsidR="00AD10D5">
        <w:t xml:space="preserve"> outbreak</w:t>
      </w:r>
      <w:r w:rsidR="00C120E1" w:rsidRPr="004C1DC4">
        <w:t xml:space="preserve">, </w:t>
      </w:r>
      <w:r w:rsidR="00C120E1" w:rsidRPr="004C1DC4">
        <w:rPr>
          <w:i/>
        </w:rPr>
        <w:t>Salmonella</w:t>
      </w:r>
      <w:r w:rsidR="00C120E1" w:rsidRPr="004C1DC4">
        <w:t xml:space="preserve"> Typ</w:t>
      </w:r>
      <w:r w:rsidR="00216D45" w:rsidRPr="004C1DC4">
        <w:t>himurium (outbreak code 042-2017</w:t>
      </w:r>
      <w:r w:rsidR="00C120E1" w:rsidRPr="004C1DC4">
        <w:t>-</w:t>
      </w:r>
      <w:r w:rsidR="00F606CE" w:rsidRPr="004C1DC4">
        <w:t>0</w:t>
      </w:r>
      <w:r w:rsidRPr="004C1DC4">
        <w:t>26</w:t>
      </w:r>
      <w:r w:rsidR="00C120E1" w:rsidRPr="004C1DC4">
        <w:t>)</w:t>
      </w:r>
      <w:bookmarkEnd w:id="143"/>
    </w:p>
    <w:p w:rsidR="00B705E2" w:rsidRPr="004C1DC4" w:rsidRDefault="00FF27A0" w:rsidP="00B705E2">
      <w:pPr>
        <w:spacing w:line="360" w:lineRule="auto"/>
        <w:rPr>
          <w:rFonts w:cs="Arial"/>
        </w:rPr>
      </w:pPr>
      <w:r w:rsidRPr="004C1DC4">
        <w:t xml:space="preserve">In a </w:t>
      </w:r>
      <w:r w:rsidR="008A7998">
        <w:t>RCF</w:t>
      </w:r>
      <w:r w:rsidRPr="004C1DC4">
        <w:t xml:space="preserve">, 10 of 59 residents became ill with gastroenteritis and eight were diagnosed with </w:t>
      </w:r>
      <w:r w:rsidR="008A7998">
        <w:t>STM</w:t>
      </w:r>
      <w:r w:rsidRPr="004C1DC4">
        <w:t xml:space="preserve"> MLVA 03-17-09-12-523. No staff were ill. The ons</w:t>
      </w:r>
      <w:r w:rsidR="008A7998">
        <w:t>ets of illness were from 21-24/8/</w:t>
      </w:r>
      <w:r w:rsidRPr="004C1DC4">
        <w:t>17, with four residents hospitalised</w:t>
      </w:r>
      <w:r w:rsidR="008A7998">
        <w:t xml:space="preserve"> and one diagnosed resident death</w:t>
      </w:r>
      <w:r w:rsidRPr="004C1DC4">
        <w:t xml:space="preserve">. This </w:t>
      </w:r>
      <w:r w:rsidRPr="004C1DC4">
        <w:rPr>
          <w:i/>
        </w:rPr>
        <w:t>Salmonella</w:t>
      </w:r>
      <w:r w:rsidRPr="004C1DC4">
        <w:t xml:space="preserve"> type is the most common type in WA and the hypothesis for the cause of illness is eating egg dishes. The menu for residents was examined for dishes that may have caused illness. The RCF manager reported that there was a strong likelihood that ill residents and other well residents ate scrambled eggs on the 20/8/2017. The scrambled eggs were prepared from shell eggs (WA egg producer) and pasteurised eggs (non-WA egg producer). </w:t>
      </w:r>
      <w:r w:rsidR="00DE2518">
        <w:t>This</w:t>
      </w:r>
      <w:r w:rsidR="008A7998">
        <w:t xml:space="preserve"> WA e</w:t>
      </w:r>
      <w:r w:rsidRPr="004C1DC4">
        <w:t xml:space="preserve">gg producer has been implicated in three other outbreaks due to this </w:t>
      </w:r>
      <w:r w:rsidRPr="004C1DC4">
        <w:rPr>
          <w:i/>
        </w:rPr>
        <w:t>Salmonella</w:t>
      </w:r>
      <w:r w:rsidRPr="004C1DC4">
        <w:t xml:space="preserve"> type associated with egg dishes and </w:t>
      </w:r>
      <w:r w:rsidR="008A7998">
        <w:t xml:space="preserve">the </w:t>
      </w:r>
      <w:r w:rsidR="002465DB">
        <w:t>non-WA</w:t>
      </w:r>
      <w:r w:rsidR="008A7998">
        <w:t>-e</w:t>
      </w:r>
      <w:r w:rsidRPr="004C1DC4">
        <w:t>gg producer ha</w:t>
      </w:r>
      <w:r w:rsidR="008A7998">
        <w:t>s</w:t>
      </w:r>
      <w:r w:rsidRPr="004C1DC4">
        <w:t xml:space="preserve"> been implicated </w:t>
      </w:r>
      <w:r w:rsidR="008A7998">
        <w:t>in</w:t>
      </w:r>
      <w:r w:rsidRPr="004C1DC4">
        <w:t xml:space="preserve"> one other outbreak due to this </w:t>
      </w:r>
      <w:r w:rsidRPr="004C1DC4">
        <w:rPr>
          <w:i/>
        </w:rPr>
        <w:t>Salmonella</w:t>
      </w:r>
      <w:r w:rsidRPr="004C1DC4">
        <w:t xml:space="preserve"> type associated with an egg dish. An environmental investigation at the facility found that the reported cooking temperatures should </w:t>
      </w:r>
      <w:r w:rsidR="008A7998">
        <w:t xml:space="preserve">have </w:t>
      </w:r>
      <w:r w:rsidRPr="004C1DC4">
        <w:t>be</w:t>
      </w:r>
      <w:r w:rsidR="008A7998">
        <w:t>en</w:t>
      </w:r>
      <w:r w:rsidRPr="004C1DC4">
        <w:t xml:space="preserve"> sufficient to kill any </w:t>
      </w:r>
      <w:r w:rsidRPr="004C1DC4">
        <w:rPr>
          <w:i/>
        </w:rPr>
        <w:t>Salmonella</w:t>
      </w:r>
      <w:r w:rsidRPr="004C1DC4">
        <w:t xml:space="preserve"> in scrambled eggs. The </w:t>
      </w:r>
      <w:r w:rsidRPr="004C1DC4">
        <w:rPr>
          <w:i/>
        </w:rPr>
        <w:t>Salmonella</w:t>
      </w:r>
      <w:r w:rsidRPr="004C1DC4">
        <w:t xml:space="preserve"> transmission was probable foodborne. </w:t>
      </w:r>
    </w:p>
    <w:p w:rsidR="00AA5B76" w:rsidRPr="004C1DC4" w:rsidRDefault="008A7998" w:rsidP="00AA5B76">
      <w:pPr>
        <w:pStyle w:val="Heading2"/>
        <w:numPr>
          <w:ilvl w:val="1"/>
          <w:numId w:val="26"/>
        </w:numPr>
        <w:spacing w:before="120"/>
        <w:ind w:left="426"/>
      </w:pPr>
      <w:bookmarkStart w:id="144" w:name="_Gastroenteritis_outbreak,_Salmonell"/>
      <w:bookmarkStart w:id="145" w:name="_Toc511126925"/>
      <w:bookmarkStart w:id="146" w:name="_Toc317599143"/>
      <w:bookmarkStart w:id="147" w:name="_Toc446066028"/>
      <w:bookmarkEnd w:id="144"/>
      <w:r>
        <w:t>C</w:t>
      </w:r>
      <w:r w:rsidR="00B705E2" w:rsidRPr="004C1DC4">
        <w:t>hildcare</w:t>
      </w:r>
      <w:r w:rsidR="00AD10D5">
        <w:t xml:space="preserve"> </w:t>
      </w:r>
      <w:r>
        <w:t xml:space="preserve">centre </w:t>
      </w:r>
      <w:r w:rsidR="00AD10D5">
        <w:t>outbreak</w:t>
      </w:r>
      <w:r w:rsidR="00AA5B76" w:rsidRPr="004C1DC4">
        <w:t xml:space="preserve">, </w:t>
      </w:r>
      <w:r w:rsidR="00AA5B76" w:rsidRPr="004C1DC4">
        <w:rPr>
          <w:i/>
        </w:rPr>
        <w:t>Salmonella</w:t>
      </w:r>
      <w:r w:rsidR="00AA5B76" w:rsidRPr="004C1DC4">
        <w:t xml:space="preserve"> Typ</w:t>
      </w:r>
      <w:r w:rsidR="00216D45" w:rsidRPr="004C1DC4">
        <w:t>himurium (outbreak code 042-2017</w:t>
      </w:r>
      <w:r w:rsidR="00AA5B76" w:rsidRPr="004C1DC4">
        <w:t>-</w:t>
      </w:r>
      <w:r w:rsidR="00F606CE" w:rsidRPr="004C1DC4">
        <w:t>0</w:t>
      </w:r>
      <w:r w:rsidR="00B705E2" w:rsidRPr="004C1DC4">
        <w:t>25</w:t>
      </w:r>
      <w:r w:rsidR="00AA5B76" w:rsidRPr="004C1DC4">
        <w:t>)</w:t>
      </w:r>
      <w:bookmarkEnd w:id="145"/>
    </w:p>
    <w:p w:rsidR="006D320D" w:rsidRPr="004C1DC4" w:rsidRDefault="006D320D" w:rsidP="006D320D">
      <w:pPr>
        <w:spacing w:line="360" w:lineRule="auto"/>
      </w:pPr>
      <w:r w:rsidRPr="004C1DC4">
        <w:t xml:space="preserve">There were 12/50 children (babies and toddlers) and 3/10 staff </w:t>
      </w:r>
      <w:r w:rsidR="005A6F2E">
        <w:t>from</w:t>
      </w:r>
      <w:r w:rsidRPr="004C1DC4">
        <w:t xml:space="preserve"> a childcare centre </w:t>
      </w:r>
      <w:r w:rsidR="005A6F2E" w:rsidRPr="004C1DC4">
        <w:t xml:space="preserve">ill </w:t>
      </w:r>
      <w:r w:rsidRPr="004C1DC4">
        <w:t>with gastroenteritis</w:t>
      </w:r>
      <w:r w:rsidR="008A7998">
        <w:t>,</w:t>
      </w:r>
      <w:r w:rsidRPr="004C1DC4">
        <w:t xml:space="preserve"> and </w:t>
      </w:r>
      <w:r w:rsidR="008A7998">
        <w:t xml:space="preserve">in total 11 were diagnosed with STM </w:t>
      </w:r>
      <w:r w:rsidRPr="004C1DC4">
        <w:t xml:space="preserve">MLVA 03-14-09-11-523. Onset of illness </w:t>
      </w:r>
      <w:r w:rsidR="008A7998" w:rsidRPr="004C1DC4">
        <w:t>for one staff member who worked in the babies room</w:t>
      </w:r>
      <w:r w:rsidR="008A7998">
        <w:t xml:space="preserve"> was the 31/7/</w:t>
      </w:r>
      <w:r w:rsidR="008A7998" w:rsidRPr="004C1DC4">
        <w:t>17</w:t>
      </w:r>
      <w:r w:rsidRPr="004C1DC4">
        <w:t>. There were also nine children and two staff (one was th</w:t>
      </w:r>
      <w:r w:rsidR="008A7998">
        <w:t>e cook) with onsets from 11-14/8/</w:t>
      </w:r>
      <w:r w:rsidRPr="004C1DC4">
        <w:t>17 and t</w:t>
      </w:r>
      <w:r w:rsidR="008A7998">
        <w:t>hree children had onsets on 23/</w:t>
      </w:r>
      <w:r w:rsidRPr="004C1DC4">
        <w:t>8/</w:t>
      </w:r>
      <w:r w:rsidR="008A7998">
        <w:t>17, 1/9/17 and 19/9/</w:t>
      </w:r>
      <w:r w:rsidRPr="004C1DC4">
        <w:t xml:space="preserve">17. </w:t>
      </w:r>
    </w:p>
    <w:p w:rsidR="006D320D" w:rsidRPr="004C1DC4" w:rsidRDefault="006D320D" w:rsidP="006D320D">
      <w:pPr>
        <w:spacing w:line="360" w:lineRule="auto"/>
      </w:pPr>
      <w:r w:rsidRPr="004C1DC4">
        <w:lastRenderedPageBreak/>
        <w:t>The nine children and two st</w:t>
      </w:r>
      <w:r w:rsidR="008A7998">
        <w:t>aff who were ill between 11-14/8/</w:t>
      </w:r>
      <w:r w:rsidRPr="004C1DC4">
        <w:t>17 indicated a point source outbreak and transmission was probable foodborne. The day in common that the nine childr</w:t>
      </w:r>
      <w:r w:rsidR="008A7998">
        <w:t>en attended was Wednesday 9/8/</w:t>
      </w:r>
      <w:r w:rsidRPr="004C1DC4">
        <w:t xml:space="preserve">17. </w:t>
      </w:r>
      <w:r w:rsidR="008A7998">
        <w:t>The i</w:t>
      </w:r>
      <w:r w:rsidRPr="004C1DC4">
        <w:t>ncubation period was 3.4 days. One of the staff ill during this period was the centre cook. On that Wednesday, the implicated food served was pikelets</w:t>
      </w:r>
      <w:r w:rsidR="008A7998">
        <w:t>,</w:t>
      </w:r>
      <w:r w:rsidRPr="004C1DC4">
        <w:t xml:space="preserve"> as the frying pan was not operating properly (either too hot or too cold), the pikelets sat on the bench for 7 hours prior to eating, the pikelets contained eggs and the cook ate the same batch of pikelets that were served to the toddlers and babies. Another batch of pikelets was served to the kindy children and they were not ill. The exposure was unknown for the staff member w</w:t>
      </w:r>
      <w:r w:rsidR="005A6F2E">
        <w:t>ho was ill 31/7/2017 and person-to-</w:t>
      </w:r>
      <w:r w:rsidRPr="004C1DC4">
        <w:t xml:space="preserve">person transmission was suspected for the three children ill between the 23/8-19/9/17.  </w:t>
      </w:r>
    </w:p>
    <w:p w:rsidR="00B705E2" w:rsidRPr="004C1DC4" w:rsidRDefault="00B705E2" w:rsidP="00B705E2">
      <w:pPr>
        <w:pStyle w:val="Heading2"/>
        <w:numPr>
          <w:ilvl w:val="1"/>
          <w:numId w:val="26"/>
        </w:numPr>
        <w:spacing w:before="120"/>
        <w:ind w:left="426"/>
      </w:pPr>
      <w:bookmarkStart w:id="148" w:name="_Toc511126926"/>
      <w:r w:rsidRPr="004C1DC4">
        <w:t xml:space="preserve">Bakery </w:t>
      </w:r>
      <w:r w:rsidR="00F606CE" w:rsidRPr="004C1DC4">
        <w:t>o</w:t>
      </w:r>
      <w:r w:rsidR="00AA5B76" w:rsidRPr="004C1DC4">
        <w:t xml:space="preserve">utbreak, </w:t>
      </w:r>
      <w:r w:rsidR="00AA5B76" w:rsidRPr="004C1DC4">
        <w:rPr>
          <w:i/>
        </w:rPr>
        <w:t>Salmonella</w:t>
      </w:r>
      <w:r w:rsidR="00AA5B76" w:rsidRPr="004C1DC4">
        <w:t xml:space="preserve"> Typ</w:t>
      </w:r>
      <w:r w:rsidR="00216D45" w:rsidRPr="004C1DC4">
        <w:t>himu</w:t>
      </w:r>
      <w:r w:rsidR="00F606CE" w:rsidRPr="004C1DC4">
        <w:t>rium (outbreak code 042-2017-0</w:t>
      </w:r>
      <w:r w:rsidRPr="004C1DC4">
        <w:t>27</w:t>
      </w:r>
      <w:r w:rsidR="00AA5B76" w:rsidRPr="004C1DC4">
        <w:t>)</w:t>
      </w:r>
      <w:bookmarkEnd w:id="148"/>
    </w:p>
    <w:p w:rsidR="00B705E2" w:rsidRPr="004C1DC4" w:rsidRDefault="008A7998" w:rsidP="00B705E2">
      <w:pPr>
        <w:spacing w:line="360" w:lineRule="auto"/>
        <w:rPr>
          <w:rFonts w:cs="Arial"/>
        </w:rPr>
      </w:pPr>
      <w:r>
        <w:t>Three cases of STM</w:t>
      </w:r>
      <w:r w:rsidR="006D320D" w:rsidRPr="004C1DC4">
        <w:t xml:space="preserve"> MLVA </w:t>
      </w:r>
      <w:r w:rsidR="005A6F2E">
        <w:t>0</w:t>
      </w:r>
      <w:r w:rsidR="006D320D" w:rsidRPr="004C1DC4">
        <w:t>3-12-11-10-523 had independently eaten croissant type pastries, with two purchased from a bakery in common on 25/7/17 an</w:t>
      </w:r>
      <w:r>
        <w:t>d 27/7/17. One case described the food as</w:t>
      </w:r>
      <w:r w:rsidR="006D320D" w:rsidRPr="004C1DC4">
        <w:t xml:space="preserve"> a croissant and the other as a cruffin </w:t>
      </w:r>
      <w:r w:rsidR="005A6F2E">
        <w:t xml:space="preserve">(a </w:t>
      </w:r>
      <w:r>
        <w:t xml:space="preserve">cross </w:t>
      </w:r>
      <w:r w:rsidR="006D320D" w:rsidRPr="004C1DC4">
        <w:t xml:space="preserve">between a croissant and </w:t>
      </w:r>
      <w:r w:rsidR="005A6F2E">
        <w:t xml:space="preserve">a </w:t>
      </w:r>
      <w:r w:rsidR="006D320D" w:rsidRPr="004C1DC4">
        <w:t>muffin</w:t>
      </w:r>
      <w:r>
        <w:t>)</w:t>
      </w:r>
      <w:r w:rsidR="006D320D" w:rsidRPr="004C1DC4">
        <w:t xml:space="preserve"> and filled with custard. These two cas</w:t>
      </w:r>
      <w:r>
        <w:t>es were both female and aged 34 and</w:t>
      </w:r>
      <w:r w:rsidR="006D320D" w:rsidRPr="004C1DC4">
        <w:t xml:space="preserve"> 35 years. </w:t>
      </w:r>
      <w:r>
        <w:t>The i</w:t>
      </w:r>
      <w:r w:rsidR="006D320D" w:rsidRPr="004C1DC4">
        <w:t>ncubation period was one day. One other case</w:t>
      </w:r>
      <w:r>
        <w:t>, a</w:t>
      </w:r>
      <w:r w:rsidR="006D320D" w:rsidRPr="004C1DC4">
        <w:t xml:space="preserve"> 22 year old male</w:t>
      </w:r>
      <w:r>
        <w:t>,</w:t>
      </w:r>
      <w:r w:rsidR="006D320D" w:rsidRPr="004C1DC4">
        <w:t xml:space="preserve"> purchased a custard filled croissant from anot</w:t>
      </w:r>
      <w:r>
        <w:t>her retail outlet on the 30/7/</w:t>
      </w:r>
      <w:r w:rsidR="006D320D" w:rsidRPr="004C1DC4">
        <w:t>17 and</w:t>
      </w:r>
      <w:r>
        <w:t xml:space="preserve"> reported a one day</w:t>
      </w:r>
      <w:r w:rsidR="006D320D" w:rsidRPr="004C1DC4">
        <w:t xml:space="preserve"> incubation period. The croissants served at the bakery </w:t>
      </w:r>
      <w:r w:rsidR="005A6F2E">
        <w:t>were</w:t>
      </w:r>
      <w:r w:rsidR="006D320D" w:rsidRPr="004C1DC4">
        <w:t xml:space="preserve"> also sold at the other retail outlet. Two cases had bloody diarrhoea and one case was hospitalised. Eggs were u</w:t>
      </w:r>
      <w:r>
        <w:t>sed to make the custard which was</w:t>
      </w:r>
      <w:r w:rsidR="006D320D" w:rsidRPr="004C1DC4">
        <w:t xml:space="preserve"> reported to be cooked to 80</w:t>
      </w:r>
      <w:r w:rsidR="006D320D" w:rsidRPr="004C1DC4">
        <w:rPr>
          <w:vertAlign w:val="superscript"/>
        </w:rPr>
        <w:t>o</w:t>
      </w:r>
      <w:r w:rsidR="006D320D" w:rsidRPr="004C1DC4">
        <w:t>C. The eggs used in th</w:t>
      </w:r>
      <w:r>
        <w:t>e preparation of the custard were</w:t>
      </w:r>
      <w:r w:rsidR="006D320D" w:rsidRPr="004C1DC4">
        <w:t xml:space="preserve"> from </w:t>
      </w:r>
      <w:r>
        <w:t xml:space="preserve">a </w:t>
      </w:r>
      <w:r w:rsidR="006D320D" w:rsidRPr="004C1DC4">
        <w:t xml:space="preserve">WA egg producer also implicated in other outbreaks due to the same type of </w:t>
      </w:r>
      <w:r w:rsidR="006D320D" w:rsidRPr="004C1DC4">
        <w:rPr>
          <w:i/>
        </w:rPr>
        <w:t>Salmonella</w:t>
      </w:r>
      <w:r w:rsidR="006D320D" w:rsidRPr="004C1DC4">
        <w:t xml:space="preserve">. More recent batches of custard filled croissant and eggs were tested and were negative for </w:t>
      </w:r>
      <w:r w:rsidR="006D320D" w:rsidRPr="004C1DC4">
        <w:rPr>
          <w:i/>
        </w:rPr>
        <w:t>Salmonella</w:t>
      </w:r>
      <w:r w:rsidR="006D320D" w:rsidRPr="004C1DC4">
        <w:t xml:space="preserve">. The transmission was probable foodborne. </w:t>
      </w:r>
    </w:p>
    <w:p w:rsidR="00B705E2" w:rsidRPr="004C1DC4" w:rsidRDefault="002B36E6" w:rsidP="00B705E2">
      <w:pPr>
        <w:pStyle w:val="Heading2"/>
        <w:numPr>
          <w:ilvl w:val="1"/>
          <w:numId w:val="26"/>
        </w:numPr>
        <w:spacing w:before="120"/>
        <w:ind w:left="426"/>
      </w:pPr>
      <w:bookmarkStart w:id="149" w:name="_Toc511126927"/>
      <w:r>
        <w:t xml:space="preserve">Ethnic </w:t>
      </w:r>
      <w:r w:rsidR="00EA68CE">
        <w:t xml:space="preserve">group </w:t>
      </w:r>
      <w:r>
        <w:t>community</w:t>
      </w:r>
      <w:r w:rsidR="00B705E2" w:rsidRPr="004C1DC4">
        <w:t xml:space="preserve"> function outbreak, </w:t>
      </w:r>
      <w:r w:rsidR="00B705E2" w:rsidRPr="004C1DC4">
        <w:rPr>
          <w:i/>
        </w:rPr>
        <w:t>Salmonella</w:t>
      </w:r>
      <w:r w:rsidR="00B705E2" w:rsidRPr="004C1DC4">
        <w:t xml:space="preserve"> Typhimurium (outbreak code 042-2017-028)</w:t>
      </w:r>
      <w:bookmarkEnd w:id="149"/>
    </w:p>
    <w:p w:rsidR="00B705E2" w:rsidRPr="004C1DC4" w:rsidRDefault="0050001D" w:rsidP="0050001D">
      <w:pPr>
        <w:spacing w:line="360" w:lineRule="auto"/>
        <w:rPr>
          <w:rFonts w:cs="Arial"/>
          <w:szCs w:val="24"/>
        </w:rPr>
      </w:pPr>
      <w:r w:rsidRPr="004C1DC4">
        <w:rPr>
          <w:rFonts w:cs="Arial"/>
          <w:szCs w:val="24"/>
        </w:rPr>
        <w:t xml:space="preserve">At least five people out of 80 became ill after </w:t>
      </w:r>
      <w:r w:rsidR="002B36E6">
        <w:rPr>
          <w:rFonts w:cs="Arial"/>
          <w:szCs w:val="24"/>
        </w:rPr>
        <w:t>eating at a home-catered ethnic</w:t>
      </w:r>
      <w:r w:rsidR="00E6343D">
        <w:rPr>
          <w:rFonts w:cs="Arial"/>
          <w:szCs w:val="24"/>
        </w:rPr>
        <w:t xml:space="preserve"> group</w:t>
      </w:r>
      <w:r w:rsidR="002B36E6">
        <w:rPr>
          <w:rFonts w:cs="Arial"/>
          <w:szCs w:val="24"/>
        </w:rPr>
        <w:t xml:space="preserve"> community</w:t>
      </w:r>
      <w:r w:rsidRPr="004C1DC4">
        <w:rPr>
          <w:rFonts w:cs="Arial"/>
          <w:szCs w:val="24"/>
        </w:rPr>
        <w:t xml:space="preserve"> function on 5/8/17. Of these five people, two were diagnosed with STM 03-17-09-12-523. The diagnosed cases were not known to each other. All five ill people were females, with a median age of 39. All cases had diarrhoea, vomiting, fever, nausea, and abdominal pain, and one had bloody diarrhoea. None were hospitalised. The median incubation period was 1 day. A list of dishes that were served was obtained from the organiser. This included pork, fish, chicken, beef, goat, and offal dishes, dried anchovies, </w:t>
      </w:r>
      <w:r w:rsidRPr="004C1DC4">
        <w:rPr>
          <w:rFonts w:cs="Arial"/>
          <w:szCs w:val="24"/>
        </w:rPr>
        <w:lastRenderedPageBreak/>
        <w:t xml:space="preserve">a variety of vegetable dishes, nshima, rice, a potato dish, and cassava leaves. There were no desserts served and no dishes contained eggs. The chickens </w:t>
      </w:r>
      <w:r w:rsidR="002B36E6">
        <w:rPr>
          <w:rFonts w:cs="Arial"/>
          <w:szCs w:val="24"/>
        </w:rPr>
        <w:t xml:space="preserve">served </w:t>
      </w:r>
      <w:r w:rsidRPr="004C1DC4">
        <w:rPr>
          <w:rFonts w:cs="Arial"/>
          <w:szCs w:val="24"/>
        </w:rPr>
        <w:t>(n=50) were spent layer chickens that were purchased live from a WA egg producer</w:t>
      </w:r>
      <w:r w:rsidR="00390AA5" w:rsidRPr="00D35155">
        <w:rPr>
          <w:rFonts w:cs="Arial"/>
        </w:rPr>
        <w:t xml:space="preserve">. Eggs from this farm had been used by food businesses in three previous point source outbreaks of </w:t>
      </w:r>
      <w:r w:rsidR="00390AA5">
        <w:rPr>
          <w:rFonts w:cs="Arial"/>
        </w:rPr>
        <w:t>this MLVA type</w:t>
      </w:r>
      <w:r w:rsidRPr="004C1DC4">
        <w:rPr>
          <w:rFonts w:cs="Arial"/>
          <w:szCs w:val="24"/>
        </w:rPr>
        <w:t>. The chickens were slaughtered</w:t>
      </w:r>
      <w:r w:rsidR="00C559D7">
        <w:rPr>
          <w:rFonts w:cs="Arial"/>
          <w:szCs w:val="24"/>
        </w:rPr>
        <w:t xml:space="preserve"> and prepared for cooking</w:t>
      </w:r>
      <w:r w:rsidR="00EA68CE">
        <w:rPr>
          <w:rFonts w:cs="Arial"/>
          <w:szCs w:val="24"/>
        </w:rPr>
        <w:t xml:space="preserve"> </w:t>
      </w:r>
      <w:r w:rsidRPr="004C1DC4">
        <w:rPr>
          <w:rFonts w:cs="Arial"/>
          <w:szCs w:val="24"/>
        </w:rPr>
        <w:t>at a private residence by a group of approximately 12 people the day before. These chickens contained eggs which were discarded. The chickens were cooked by boiling then frying the following morning. The other dishes were also prepared at this time. The food was eaten at this residence and served at a second residence at 3 pm. Ill people were not confined to the group who prepared the chickens nor the group that prepared the dishes. A structured questionnaire was completed by 17 people who attended the function, including five people who developed gastroenteritis symptoms. No food was statistically associated with illness. All cases and 92% of controls ate the chicken dish and the beef dish. People who helped prepare the food (60%) were no more likely to have been ill than people who did not (83%). An environmental investigation was not conducted because the outbreak setting was a private residence. Mode of transmission was probable foodborne.</w:t>
      </w:r>
    </w:p>
    <w:p w:rsidR="00B705E2" w:rsidRPr="004C1DC4" w:rsidRDefault="00B705E2" w:rsidP="00B705E2">
      <w:pPr>
        <w:pStyle w:val="Heading2"/>
        <w:numPr>
          <w:ilvl w:val="1"/>
          <w:numId w:val="26"/>
        </w:numPr>
        <w:spacing w:before="120"/>
        <w:ind w:left="426"/>
      </w:pPr>
      <w:bookmarkStart w:id="150" w:name="_Toc511126928"/>
      <w:r w:rsidRPr="004C1DC4">
        <w:t>Hospital</w:t>
      </w:r>
      <w:r w:rsidR="00AD10D5">
        <w:t xml:space="preserve"> outbreak</w:t>
      </w:r>
      <w:r w:rsidRPr="004C1DC4">
        <w:t xml:space="preserve">, </w:t>
      </w:r>
      <w:r w:rsidRPr="004C1DC4">
        <w:rPr>
          <w:i/>
        </w:rPr>
        <w:t>Salmonella</w:t>
      </w:r>
      <w:r w:rsidRPr="004C1DC4">
        <w:t xml:space="preserve"> Typhimurium (outbreak code 042-2017-029)</w:t>
      </w:r>
      <w:bookmarkEnd w:id="150"/>
    </w:p>
    <w:p w:rsidR="00B705E2" w:rsidRPr="004C1DC4" w:rsidRDefault="00A85330" w:rsidP="0050001D">
      <w:pPr>
        <w:pStyle w:val="PlainText"/>
        <w:spacing w:after="170" w:line="360" w:lineRule="auto"/>
        <w:rPr>
          <w:rFonts w:ascii="Arial" w:hAnsi="Arial" w:cs="Arial"/>
          <w:sz w:val="24"/>
          <w:szCs w:val="24"/>
        </w:rPr>
      </w:pPr>
      <w:r w:rsidRPr="004C1DC4">
        <w:rPr>
          <w:rFonts w:ascii="Arial" w:hAnsi="Arial" w:cs="Arial"/>
          <w:sz w:val="24"/>
          <w:szCs w:val="24"/>
        </w:rPr>
        <w:t>3/8 residents at an aged care facility attached to a hospital were ill with diarrhoea. Case age ranged from 90 to 95 years and all cases</w:t>
      </w:r>
      <w:r w:rsidR="005A6F2E">
        <w:rPr>
          <w:rFonts w:ascii="Arial" w:hAnsi="Arial" w:cs="Arial"/>
          <w:sz w:val="24"/>
          <w:szCs w:val="24"/>
        </w:rPr>
        <w:t xml:space="preserve"> were female. Two cases with </w:t>
      </w:r>
      <w:r w:rsidRPr="004C1DC4">
        <w:rPr>
          <w:rFonts w:ascii="Arial" w:hAnsi="Arial" w:cs="Arial"/>
          <w:sz w:val="24"/>
          <w:szCs w:val="24"/>
        </w:rPr>
        <w:t xml:space="preserve">onset on 11/9/17 were positive for STM MLVA 03-25-17-11-523 and one of these cases died. </w:t>
      </w:r>
      <w:r w:rsidR="00EA68CE">
        <w:rPr>
          <w:rFonts w:ascii="Arial" w:hAnsi="Arial" w:cs="Arial"/>
          <w:sz w:val="24"/>
          <w:szCs w:val="24"/>
        </w:rPr>
        <w:t>T</w:t>
      </w:r>
      <w:r w:rsidRPr="004C1DC4">
        <w:rPr>
          <w:rFonts w:ascii="Arial" w:hAnsi="Arial" w:cs="Arial"/>
          <w:sz w:val="24"/>
          <w:szCs w:val="24"/>
        </w:rPr>
        <w:t>he remaining case</w:t>
      </w:r>
      <w:r w:rsidR="00EA68CE">
        <w:rPr>
          <w:rFonts w:ascii="Arial" w:hAnsi="Arial" w:cs="Arial"/>
          <w:sz w:val="24"/>
          <w:szCs w:val="24"/>
        </w:rPr>
        <w:t xml:space="preserve">, whose </w:t>
      </w:r>
      <w:r w:rsidRPr="004C1DC4">
        <w:rPr>
          <w:rFonts w:ascii="Arial" w:hAnsi="Arial" w:cs="Arial"/>
          <w:sz w:val="24"/>
          <w:szCs w:val="24"/>
        </w:rPr>
        <w:t xml:space="preserve">onset </w:t>
      </w:r>
      <w:r w:rsidR="00EA68CE">
        <w:rPr>
          <w:rFonts w:ascii="Arial" w:hAnsi="Arial" w:cs="Arial"/>
          <w:sz w:val="24"/>
          <w:szCs w:val="24"/>
        </w:rPr>
        <w:t xml:space="preserve">was </w:t>
      </w:r>
      <w:r w:rsidRPr="004C1DC4">
        <w:rPr>
          <w:rFonts w:ascii="Arial" w:hAnsi="Arial" w:cs="Arial"/>
          <w:sz w:val="24"/>
          <w:szCs w:val="24"/>
        </w:rPr>
        <w:t>1/9/17,</w:t>
      </w:r>
      <w:r w:rsidR="00C559D7">
        <w:rPr>
          <w:rFonts w:ascii="Arial" w:hAnsi="Arial" w:cs="Arial"/>
          <w:sz w:val="24"/>
          <w:szCs w:val="24"/>
        </w:rPr>
        <w:t xml:space="preserve"> </w:t>
      </w:r>
      <w:r w:rsidR="00EA68CE">
        <w:rPr>
          <w:rFonts w:ascii="Arial" w:hAnsi="Arial" w:cs="Arial"/>
          <w:sz w:val="24"/>
          <w:szCs w:val="24"/>
        </w:rPr>
        <w:t>test</w:t>
      </w:r>
      <w:r w:rsidR="001A4E8D">
        <w:rPr>
          <w:rFonts w:ascii="Arial" w:hAnsi="Arial" w:cs="Arial"/>
          <w:sz w:val="24"/>
          <w:szCs w:val="24"/>
        </w:rPr>
        <w:t>ed</w:t>
      </w:r>
      <w:r w:rsidR="00EA68CE">
        <w:rPr>
          <w:rFonts w:ascii="Arial" w:hAnsi="Arial" w:cs="Arial"/>
          <w:sz w:val="24"/>
          <w:szCs w:val="24"/>
        </w:rPr>
        <w:t xml:space="preserve"> </w:t>
      </w:r>
      <w:r w:rsidRPr="004C1DC4">
        <w:rPr>
          <w:rFonts w:ascii="Arial" w:hAnsi="Arial" w:cs="Arial"/>
          <w:sz w:val="24"/>
          <w:szCs w:val="24"/>
        </w:rPr>
        <w:t xml:space="preserve">negative for </w:t>
      </w:r>
      <w:r w:rsidRPr="004C1DC4">
        <w:rPr>
          <w:rFonts w:ascii="Arial" w:hAnsi="Arial" w:cs="Arial"/>
          <w:i/>
          <w:sz w:val="24"/>
          <w:szCs w:val="24"/>
        </w:rPr>
        <w:t>Salmonella</w:t>
      </w:r>
      <w:r w:rsidRPr="004C1DC4">
        <w:rPr>
          <w:rFonts w:ascii="Arial" w:hAnsi="Arial" w:cs="Arial"/>
          <w:sz w:val="24"/>
          <w:szCs w:val="24"/>
        </w:rPr>
        <w:t xml:space="preserve">. This case was in respite care </w:t>
      </w:r>
      <w:r w:rsidR="00C559D7">
        <w:rPr>
          <w:rFonts w:ascii="Arial" w:hAnsi="Arial" w:cs="Arial"/>
          <w:sz w:val="24"/>
          <w:szCs w:val="24"/>
        </w:rPr>
        <w:t xml:space="preserve">from </w:t>
      </w:r>
      <w:r w:rsidRPr="004C1DC4">
        <w:rPr>
          <w:rFonts w:ascii="Arial" w:hAnsi="Arial" w:cs="Arial"/>
          <w:sz w:val="24"/>
          <w:szCs w:val="24"/>
        </w:rPr>
        <w:t xml:space="preserve">29-30/8/17. Two of the ill residents had a normal diet and the third had a pureed diet. An environmental investigation of the kitchen was conducted 20/9/17. Two food samples and seven environmental samples were negative for </w:t>
      </w:r>
      <w:r w:rsidRPr="004C1DC4">
        <w:rPr>
          <w:rFonts w:ascii="Arial" w:hAnsi="Arial" w:cs="Arial"/>
          <w:i/>
          <w:sz w:val="24"/>
          <w:szCs w:val="24"/>
        </w:rPr>
        <w:t>Salmonella</w:t>
      </w:r>
      <w:r w:rsidRPr="004C1DC4">
        <w:rPr>
          <w:rFonts w:ascii="Arial" w:hAnsi="Arial" w:cs="Arial"/>
          <w:sz w:val="24"/>
          <w:szCs w:val="24"/>
        </w:rPr>
        <w:t>. No significant deficiencies were noted during inspection.</w:t>
      </w:r>
      <w:r w:rsidR="00854591" w:rsidRPr="004C1DC4">
        <w:rPr>
          <w:rFonts w:ascii="Arial" w:hAnsi="Arial" w:cs="Arial"/>
          <w:sz w:val="24"/>
          <w:szCs w:val="24"/>
        </w:rPr>
        <w:t xml:space="preserve"> </w:t>
      </w:r>
      <w:r w:rsidRPr="004C1DC4">
        <w:rPr>
          <w:rFonts w:ascii="Arial" w:hAnsi="Arial" w:cs="Arial"/>
          <w:sz w:val="24"/>
          <w:szCs w:val="24"/>
        </w:rPr>
        <w:t xml:space="preserve">This MLVA type is analogous with PFGE </w:t>
      </w:r>
      <w:r w:rsidR="005A6F2E">
        <w:rPr>
          <w:rFonts w:ascii="Arial" w:hAnsi="Arial" w:cs="Arial"/>
          <w:sz w:val="24"/>
          <w:szCs w:val="24"/>
        </w:rPr>
        <w:t>000</w:t>
      </w:r>
      <w:r w:rsidRPr="004C1DC4">
        <w:rPr>
          <w:rFonts w:ascii="Arial" w:hAnsi="Arial" w:cs="Arial"/>
          <w:sz w:val="24"/>
          <w:szCs w:val="24"/>
        </w:rPr>
        <w:t xml:space="preserve">1, an STM subtype causing an ongoing outbreak in WA </w:t>
      </w:r>
      <w:r w:rsidR="00854591" w:rsidRPr="004C1DC4">
        <w:rPr>
          <w:rFonts w:ascii="Arial" w:hAnsi="Arial" w:cs="Arial"/>
          <w:sz w:val="24"/>
          <w:szCs w:val="24"/>
        </w:rPr>
        <w:t>over the last couple of years</w:t>
      </w:r>
      <w:r w:rsidR="005A6F2E">
        <w:rPr>
          <w:rFonts w:ascii="Arial" w:hAnsi="Arial" w:cs="Arial"/>
          <w:sz w:val="24"/>
          <w:szCs w:val="24"/>
        </w:rPr>
        <w:t xml:space="preserve"> (Section 4.1)</w:t>
      </w:r>
      <w:r w:rsidR="00854591" w:rsidRPr="004C1DC4">
        <w:rPr>
          <w:rFonts w:ascii="Arial" w:hAnsi="Arial" w:cs="Arial"/>
          <w:sz w:val="24"/>
          <w:szCs w:val="24"/>
        </w:rPr>
        <w:t>. </w:t>
      </w:r>
      <w:r w:rsidRPr="004C1DC4">
        <w:rPr>
          <w:rFonts w:ascii="Arial" w:hAnsi="Arial" w:cs="Arial"/>
          <w:sz w:val="24"/>
          <w:szCs w:val="24"/>
        </w:rPr>
        <w:t xml:space="preserve">PFGE </w:t>
      </w:r>
      <w:r w:rsidR="005A6F2E">
        <w:rPr>
          <w:rFonts w:ascii="Arial" w:hAnsi="Arial" w:cs="Arial"/>
          <w:sz w:val="24"/>
          <w:szCs w:val="24"/>
        </w:rPr>
        <w:t>000</w:t>
      </w:r>
      <w:r w:rsidRPr="004C1DC4">
        <w:rPr>
          <w:rFonts w:ascii="Arial" w:hAnsi="Arial" w:cs="Arial"/>
          <w:sz w:val="24"/>
          <w:szCs w:val="24"/>
        </w:rPr>
        <w:t xml:space="preserve">1 has been strongly associated with eating raw or undercooked eggs, particularly with eggs from </w:t>
      </w:r>
      <w:r w:rsidR="002B36E6">
        <w:rPr>
          <w:rFonts w:ascii="Arial" w:hAnsi="Arial" w:cs="Arial"/>
          <w:sz w:val="24"/>
          <w:szCs w:val="24"/>
        </w:rPr>
        <w:t xml:space="preserve">a specific WA </w:t>
      </w:r>
      <w:r w:rsidRPr="004C1DC4">
        <w:rPr>
          <w:rFonts w:ascii="Arial" w:hAnsi="Arial" w:cs="Arial"/>
          <w:sz w:val="24"/>
          <w:szCs w:val="24"/>
        </w:rPr>
        <w:t>egg producer. The environmental invest</w:t>
      </w:r>
      <w:r w:rsidR="00854591" w:rsidRPr="004C1DC4">
        <w:rPr>
          <w:rFonts w:ascii="Arial" w:hAnsi="Arial" w:cs="Arial"/>
          <w:sz w:val="24"/>
          <w:szCs w:val="24"/>
        </w:rPr>
        <w:t>igation observed that the</w:t>
      </w:r>
      <w:r w:rsidRPr="004C1DC4">
        <w:rPr>
          <w:rFonts w:ascii="Arial" w:hAnsi="Arial" w:cs="Arial"/>
          <w:sz w:val="24"/>
          <w:szCs w:val="24"/>
        </w:rPr>
        <w:t xml:space="preserve"> hospital purchased eggs from </w:t>
      </w:r>
      <w:r w:rsidR="002B36E6">
        <w:rPr>
          <w:rFonts w:ascii="Arial" w:hAnsi="Arial" w:cs="Arial"/>
          <w:sz w:val="24"/>
          <w:szCs w:val="24"/>
        </w:rPr>
        <w:t xml:space="preserve">this WA egg </w:t>
      </w:r>
      <w:r w:rsidRPr="004C1DC4">
        <w:rPr>
          <w:rFonts w:ascii="Arial" w:hAnsi="Arial" w:cs="Arial"/>
          <w:sz w:val="24"/>
          <w:szCs w:val="24"/>
        </w:rPr>
        <w:t>producer and eggs were</w:t>
      </w:r>
      <w:r w:rsidR="00854591" w:rsidRPr="004C1DC4">
        <w:rPr>
          <w:rFonts w:ascii="Arial" w:hAnsi="Arial" w:cs="Arial"/>
          <w:sz w:val="24"/>
          <w:szCs w:val="24"/>
        </w:rPr>
        <w:t xml:space="preserve"> used by the kitchen to make</w:t>
      </w:r>
      <w:r w:rsidRPr="004C1DC4">
        <w:rPr>
          <w:rFonts w:ascii="Arial" w:hAnsi="Arial" w:cs="Arial"/>
          <w:sz w:val="24"/>
          <w:szCs w:val="24"/>
        </w:rPr>
        <w:t xml:space="preserve"> bread and butter pudding, scrambled eggs, and </w:t>
      </w:r>
      <w:r w:rsidR="00854591" w:rsidRPr="004C1DC4">
        <w:rPr>
          <w:rFonts w:ascii="Arial" w:hAnsi="Arial" w:cs="Arial"/>
          <w:sz w:val="24"/>
          <w:szCs w:val="24"/>
        </w:rPr>
        <w:t xml:space="preserve">fish patties served during the incubation period. The vehicle </w:t>
      </w:r>
      <w:r w:rsidR="00594D88" w:rsidRPr="004C1DC4">
        <w:rPr>
          <w:rFonts w:ascii="Arial" w:hAnsi="Arial" w:cs="Arial"/>
          <w:sz w:val="24"/>
          <w:szCs w:val="24"/>
        </w:rPr>
        <w:t>for this outbreak was unknown. The mode of transmission was probable foodborne.</w:t>
      </w:r>
    </w:p>
    <w:p w:rsidR="00B705E2" w:rsidRPr="004C1DC4" w:rsidRDefault="00C2611F" w:rsidP="00B705E2">
      <w:pPr>
        <w:pStyle w:val="Heading2"/>
        <w:numPr>
          <w:ilvl w:val="1"/>
          <w:numId w:val="26"/>
        </w:numPr>
        <w:spacing w:before="120"/>
        <w:ind w:left="426"/>
      </w:pPr>
      <w:bookmarkStart w:id="151" w:name="_Toc511126929"/>
      <w:r w:rsidRPr="004C1DC4">
        <w:lastRenderedPageBreak/>
        <w:t>C</w:t>
      </w:r>
      <w:r w:rsidR="00B705E2" w:rsidRPr="004C1DC4">
        <w:t xml:space="preserve">afé outbreak, </w:t>
      </w:r>
      <w:r w:rsidR="00B705E2" w:rsidRPr="004C1DC4">
        <w:rPr>
          <w:i/>
        </w:rPr>
        <w:t>Salmonella</w:t>
      </w:r>
      <w:r w:rsidR="00B705E2" w:rsidRPr="004C1DC4">
        <w:t xml:space="preserve"> Typhimurium (outbreak code 042-2017-030)</w:t>
      </w:r>
      <w:bookmarkEnd w:id="151"/>
    </w:p>
    <w:p w:rsidR="00C2611F" w:rsidRPr="000414A3" w:rsidRDefault="00A973C5" w:rsidP="00C2611F">
      <w:pPr>
        <w:spacing w:line="360" w:lineRule="auto"/>
      </w:pPr>
      <w:r>
        <w:t xml:space="preserve">Four people, including three diagnosed with </w:t>
      </w:r>
      <w:r w:rsidRPr="004C1DC4">
        <w:t>STM 03-17-09-12-523</w:t>
      </w:r>
      <w:r>
        <w:t>,</w:t>
      </w:r>
      <w:r w:rsidRPr="004C1DC4">
        <w:t xml:space="preserve"> </w:t>
      </w:r>
      <w:r>
        <w:t>became ill with diarrhoea in August 2017 after eating food from the same café during their incubation period</w:t>
      </w:r>
      <w:r w:rsidR="00C2611F" w:rsidRPr="004C1DC4">
        <w:t xml:space="preserve">. Two cases were female and </w:t>
      </w:r>
      <w:r w:rsidR="00987C39">
        <w:t>two were</w:t>
      </w:r>
      <w:r w:rsidR="00C2611F" w:rsidRPr="004C1DC4">
        <w:t xml:space="preserve"> male. Median age was </w:t>
      </w:r>
      <w:r w:rsidR="00DA6EC4" w:rsidRPr="004C1DC4">
        <w:t>39</w:t>
      </w:r>
      <w:r w:rsidR="00C2611F" w:rsidRPr="004C1DC4">
        <w:t xml:space="preserve"> years. Onset dates were between 7/8/17 and 20/8/17. Median duration of diarrhoea was 8 days. One person was hospitalised as a result of the</w:t>
      </w:r>
      <w:r w:rsidR="00AF419E">
        <w:t>ir</w:t>
      </w:r>
      <w:r w:rsidR="00C2611F" w:rsidRPr="004C1DC4">
        <w:t xml:space="preserve"> illness. </w:t>
      </w:r>
      <w:r w:rsidR="00987C39">
        <w:t xml:space="preserve">The cases were from three independent groups that dined at the café </w:t>
      </w:r>
      <w:r w:rsidR="00221283">
        <w:t>on 4/8/17 and 19/8/17</w:t>
      </w:r>
      <w:r w:rsidR="00987C39">
        <w:t xml:space="preserve">. </w:t>
      </w:r>
      <w:r w:rsidR="00C2611F" w:rsidRPr="004C1DC4">
        <w:t xml:space="preserve">Foods eaten included a chicken roll, ham and cheese focaccia, and Caesar salad with runny egg. Local government inspected the food business but no suspect foods were available for sampling. </w:t>
      </w:r>
      <w:r w:rsidR="00AF419E">
        <w:t xml:space="preserve">The </w:t>
      </w:r>
      <w:r w:rsidR="00C2611F" w:rsidRPr="004C1DC4">
        <w:rPr>
          <w:rFonts w:cs="Arial"/>
        </w:rPr>
        <w:t xml:space="preserve">EHO could not find evidence that raw egg sauces were made at the premises. </w:t>
      </w:r>
      <w:r w:rsidR="00C2611F" w:rsidRPr="004C1DC4">
        <w:t>The egg brand used at the café was unknown. The vehicle for this outbreak was unknown. The mode of transmission was probable foodborne.</w:t>
      </w:r>
      <w:r w:rsidR="00C2611F">
        <w:t xml:space="preserve"> </w:t>
      </w:r>
    </w:p>
    <w:p w:rsidR="00B705E2" w:rsidRPr="00B705E2" w:rsidRDefault="002B36E6" w:rsidP="00B705E2">
      <w:pPr>
        <w:pStyle w:val="Heading2"/>
        <w:numPr>
          <w:ilvl w:val="1"/>
          <w:numId w:val="26"/>
        </w:numPr>
        <w:spacing w:before="120"/>
        <w:ind w:left="426"/>
      </w:pPr>
      <w:bookmarkStart w:id="152" w:name="_Toc511126930"/>
      <w:r>
        <w:t>R</w:t>
      </w:r>
      <w:r w:rsidR="00B705E2">
        <w:t xml:space="preserve">estaurant </w:t>
      </w:r>
      <w:r w:rsidR="00B705E2" w:rsidRPr="00366AF2">
        <w:t xml:space="preserve">outbreak, </w:t>
      </w:r>
      <w:r w:rsidR="00B705E2" w:rsidRPr="00366AF2">
        <w:rPr>
          <w:i/>
        </w:rPr>
        <w:t>Salmonella</w:t>
      </w:r>
      <w:r w:rsidR="00B705E2" w:rsidRPr="00366AF2">
        <w:t xml:space="preserve"> Typhimurium (outbreak code 042-2017-0</w:t>
      </w:r>
      <w:r w:rsidR="00B705E2">
        <w:t>31</w:t>
      </w:r>
      <w:r w:rsidR="00B705E2" w:rsidRPr="00366AF2">
        <w:t>)</w:t>
      </w:r>
      <w:bookmarkEnd w:id="152"/>
    </w:p>
    <w:p w:rsidR="00B705E2" w:rsidRDefault="00826B59" w:rsidP="00B705E2">
      <w:pPr>
        <w:spacing w:line="360" w:lineRule="auto"/>
        <w:rPr>
          <w:rFonts w:cs="Arial"/>
        </w:rPr>
      </w:pPr>
      <w:r w:rsidRPr="00826B59">
        <w:rPr>
          <w:rFonts w:cs="Arial"/>
        </w:rPr>
        <w:t xml:space="preserve">Two diagnosed cases </w:t>
      </w:r>
      <w:r w:rsidR="002B36E6">
        <w:rPr>
          <w:rFonts w:cs="Arial"/>
        </w:rPr>
        <w:t>of STM</w:t>
      </w:r>
      <w:r w:rsidRPr="00826B59">
        <w:rPr>
          <w:rFonts w:cs="Arial"/>
        </w:rPr>
        <w:t xml:space="preserve"> MLVA 03-26-16-12-523 from two independent groups ate food from the same restaurant during their incubation period. The first case was the only one ill from a group of four who ate takeaway food from the restaurant on 25/8/17 and leftovers</w:t>
      </w:r>
      <w:r w:rsidR="002B36E6">
        <w:rPr>
          <w:rFonts w:cs="Arial"/>
        </w:rPr>
        <w:t xml:space="preserve"> on</w:t>
      </w:r>
      <w:r w:rsidRPr="00826B59">
        <w:rPr>
          <w:rFonts w:cs="Arial"/>
        </w:rPr>
        <w:t xml:space="preserve"> 26/8/17. This case had the omelette. The second case had chicken chow mien, satay beef and fried rice on 31/8/17. This was shared with their mother who did not become ill. Onset dates were 28/8/17 and 3/9/17, respectively. Duration of diarrhoea was 11-17 days. Both cases reported bloody diarrhoea. Neither case was hospitalised. This outbreak was referred to local government for investigation whereby food processing compliance matters were noted</w:t>
      </w:r>
      <w:r w:rsidR="00DB1212">
        <w:rPr>
          <w:rFonts w:cs="Arial"/>
        </w:rPr>
        <w:t>.</w:t>
      </w:r>
      <w:r w:rsidRPr="00826B59">
        <w:rPr>
          <w:rFonts w:cs="Arial"/>
        </w:rPr>
        <w:t xml:space="preserve"> </w:t>
      </w:r>
      <w:r w:rsidR="0080091D" w:rsidRPr="00826B59">
        <w:rPr>
          <w:rFonts w:cs="Arial"/>
        </w:rPr>
        <w:t xml:space="preserve">Samples of food preparation surfaces, containers and utensils were collected and tested negative for </w:t>
      </w:r>
      <w:r w:rsidR="0080091D" w:rsidRPr="00826B59">
        <w:rPr>
          <w:rFonts w:cs="Arial"/>
          <w:i/>
        </w:rPr>
        <w:t>Salmonella</w:t>
      </w:r>
      <w:r w:rsidR="0080091D" w:rsidRPr="00826B59">
        <w:rPr>
          <w:rFonts w:cs="Arial"/>
        </w:rPr>
        <w:t>.</w:t>
      </w:r>
      <w:r w:rsidR="0080091D">
        <w:rPr>
          <w:rFonts w:cs="Arial"/>
        </w:rPr>
        <w:t xml:space="preserve"> </w:t>
      </w:r>
      <w:r w:rsidR="0080091D" w:rsidRPr="0080091D">
        <w:rPr>
          <w:rFonts w:cs="Arial"/>
        </w:rPr>
        <w:t xml:space="preserve">In addition, local government investigated the egg supplier to the food business since eggs were provided in used cartons, and the food business reported that the eggs were not stamped, were dirty and had thin shells. The seller was confirmed as a registered seller for </w:t>
      </w:r>
      <w:r w:rsidR="008F3A0C">
        <w:rPr>
          <w:rFonts w:cs="Arial"/>
        </w:rPr>
        <w:t>a WA egg producer</w:t>
      </w:r>
      <w:r w:rsidR="0080091D" w:rsidRPr="0080091D">
        <w:rPr>
          <w:rFonts w:cs="Arial"/>
        </w:rPr>
        <w:t xml:space="preserve">. </w:t>
      </w:r>
      <w:r w:rsidR="008F3A0C">
        <w:rPr>
          <w:rFonts w:cs="Arial"/>
        </w:rPr>
        <w:t xml:space="preserve">The egg producer </w:t>
      </w:r>
      <w:r w:rsidR="0080091D" w:rsidRPr="0080091D">
        <w:rPr>
          <w:rFonts w:cs="Arial"/>
        </w:rPr>
        <w:t xml:space="preserve">was subsequently inspected by </w:t>
      </w:r>
      <w:r w:rsidR="008F3A0C">
        <w:rPr>
          <w:rFonts w:cs="Arial"/>
        </w:rPr>
        <w:t>the local government</w:t>
      </w:r>
      <w:r w:rsidR="008F3A0C" w:rsidRPr="0080091D">
        <w:rPr>
          <w:rFonts w:cs="Arial"/>
        </w:rPr>
        <w:t xml:space="preserve"> </w:t>
      </w:r>
      <w:r w:rsidR="0080091D" w:rsidRPr="0080091D">
        <w:rPr>
          <w:rFonts w:cs="Arial"/>
        </w:rPr>
        <w:t>and a list of improvements w</w:t>
      </w:r>
      <w:r w:rsidR="008F3A0C">
        <w:rPr>
          <w:rFonts w:cs="Arial"/>
        </w:rPr>
        <w:t>as</w:t>
      </w:r>
      <w:r w:rsidR="0080091D" w:rsidRPr="0080091D">
        <w:rPr>
          <w:rFonts w:cs="Arial"/>
        </w:rPr>
        <w:t xml:space="preserve"> provided to the business. The restaurant</w:t>
      </w:r>
      <w:r w:rsidRPr="00826B59">
        <w:rPr>
          <w:rFonts w:cs="Arial"/>
        </w:rPr>
        <w:t xml:space="preserve"> was advised to ensure the source of their food was from a reputable supplier, </w:t>
      </w:r>
      <w:r w:rsidR="008F3A0C">
        <w:rPr>
          <w:rFonts w:cs="Arial"/>
        </w:rPr>
        <w:t xml:space="preserve">and </w:t>
      </w:r>
      <w:r w:rsidRPr="00826B59">
        <w:rPr>
          <w:rFonts w:cs="Arial"/>
        </w:rPr>
        <w:t>to ensure high safety standards whilst handling high risk product, including eggs. Mode of transmission was probable foodborne.</w:t>
      </w:r>
    </w:p>
    <w:p w:rsidR="00B705E2" w:rsidRPr="004C1DC4" w:rsidRDefault="002B36E6" w:rsidP="00B705E2">
      <w:pPr>
        <w:pStyle w:val="Heading2"/>
        <w:numPr>
          <w:ilvl w:val="1"/>
          <w:numId w:val="26"/>
        </w:numPr>
        <w:spacing w:before="120"/>
        <w:ind w:left="426"/>
      </w:pPr>
      <w:bookmarkStart w:id="153" w:name="_Toc511126931"/>
      <w:r>
        <w:lastRenderedPageBreak/>
        <w:t>Burger restaurant</w:t>
      </w:r>
      <w:r w:rsidR="00B705E2">
        <w:t xml:space="preserve"> </w:t>
      </w:r>
      <w:r w:rsidR="00B705E2" w:rsidRPr="00366AF2">
        <w:t xml:space="preserve">outbreak, </w:t>
      </w:r>
      <w:r w:rsidR="00B705E2" w:rsidRPr="00366AF2">
        <w:rPr>
          <w:i/>
        </w:rPr>
        <w:t>Salmonella</w:t>
      </w:r>
      <w:r w:rsidR="00B705E2" w:rsidRPr="00366AF2">
        <w:t xml:space="preserve"> Typhimurium (outbreak </w:t>
      </w:r>
      <w:r w:rsidR="00B705E2" w:rsidRPr="004C1DC4">
        <w:t>code 042-2017-0</w:t>
      </w:r>
      <w:r w:rsidR="00DE14DF" w:rsidRPr="004C1DC4">
        <w:t>32</w:t>
      </w:r>
      <w:r w:rsidR="00B705E2" w:rsidRPr="004C1DC4">
        <w:t>)</w:t>
      </w:r>
      <w:bookmarkEnd w:id="153"/>
    </w:p>
    <w:p w:rsidR="00DE14DF" w:rsidRPr="004C1DC4" w:rsidRDefault="001A1C0A" w:rsidP="003A5E48">
      <w:pPr>
        <w:spacing w:line="360" w:lineRule="auto"/>
        <w:rPr>
          <w:rFonts w:cs="Arial"/>
        </w:rPr>
      </w:pPr>
      <w:r w:rsidRPr="004C1DC4">
        <w:rPr>
          <w:rFonts w:cs="Arial"/>
        </w:rPr>
        <w:t>Two d</w:t>
      </w:r>
      <w:r w:rsidR="002B36E6">
        <w:rPr>
          <w:rFonts w:cs="Arial"/>
        </w:rPr>
        <w:t>iagnosed cases of STM</w:t>
      </w:r>
      <w:r w:rsidRPr="004C1DC4">
        <w:rPr>
          <w:rFonts w:cs="Arial"/>
        </w:rPr>
        <w:t xml:space="preserve"> MLVA 03-17-09-12-523 from two independent groups ate food from the same burger bar during their incubation period. </w:t>
      </w:r>
      <w:r w:rsidRPr="004C1DC4">
        <w:rPr>
          <w:rFonts w:cs="Arial"/>
          <w:color w:val="000000"/>
        </w:rPr>
        <w:t>The first case dined in a group of four at the restaurant on 4/8/17. Two people became ill (second case not tested)</w:t>
      </w:r>
      <w:r w:rsidR="00FE333E">
        <w:rPr>
          <w:rFonts w:cs="Arial"/>
          <w:color w:val="000000"/>
        </w:rPr>
        <w:t xml:space="preserve"> </w:t>
      </w:r>
      <w:r w:rsidR="007758AF">
        <w:rPr>
          <w:rFonts w:cs="Arial"/>
          <w:color w:val="000000"/>
        </w:rPr>
        <w:t>with illness</w:t>
      </w:r>
      <w:r w:rsidRPr="004C1DC4">
        <w:rPr>
          <w:rFonts w:cs="Arial"/>
          <w:color w:val="000000"/>
        </w:rPr>
        <w:t xml:space="preserve"> onset</w:t>
      </w:r>
      <w:r w:rsidR="007758AF">
        <w:rPr>
          <w:rFonts w:cs="Arial"/>
          <w:color w:val="000000"/>
        </w:rPr>
        <w:t xml:space="preserve"> on</w:t>
      </w:r>
      <w:r w:rsidRPr="004C1DC4">
        <w:rPr>
          <w:rFonts w:cs="Arial"/>
          <w:color w:val="000000"/>
        </w:rPr>
        <w:t xml:space="preserve"> 6/8/17. The two ill people had not dined together in the week prior to this meal. They were the only people in the group who had egg in their burgers. The second </w:t>
      </w:r>
      <w:r w:rsidR="007758AF">
        <w:rPr>
          <w:rFonts w:cs="Arial"/>
          <w:color w:val="000000"/>
        </w:rPr>
        <w:t xml:space="preserve">diagnosed </w:t>
      </w:r>
      <w:r w:rsidRPr="004C1DC4">
        <w:rPr>
          <w:rFonts w:cs="Arial"/>
          <w:color w:val="000000"/>
        </w:rPr>
        <w:t xml:space="preserve">case dined with work colleagues at the restaurant on 31/7/17, </w:t>
      </w:r>
      <w:r w:rsidR="00FE333E">
        <w:rPr>
          <w:rFonts w:cs="Arial"/>
          <w:color w:val="000000"/>
        </w:rPr>
        <w:t xml:space="preserve">with </w:t>
      </w:r>
      <w:r w:rsidRPr="004C1DC4">
        <w:rPr>
          <w:rFonts w:cs="Arial"/>
          <w:color w:val="000000"/>
        </w:rPr>
        <w:t xml:space="preserve">onset of illness </w:t>
      </w:r>
      <w:r w:rsidR="00FE333E">
        <w:rPr>
          <w:rFonts w:cs="Arial"/>
          <w:color w:val="000000"/>
        </w:rPr>
        <w:t xml:space="preserve">on </w:t>
      </w:r>
      <w:r w:rsidRPr="004C1DC4">
        <w:rPr>
          <w:rFonts w:cs="Arial"/>
          <w:color w:val="000000"/>
        </w:rPr>
        <w:t xml:space="preserve">8/8/17. This case could not recall whether they had an egg in their burger. No others in this group reported illness. This outbreak was referred to local government. The local government confirmed the venue made their own raw egg sauces, but denied serving eggs with their burgers, contradicting information from a case. The brand of eggs used by the food business at the time was </w:t>
      </w:r>
      <w:r w:rsidR="00AF7DB1">
        <w:rPr>
          <w:rFonts w:cs="Arial"/>
          <w:color w:val="000000"/>
        </w:rPr>
        <w:t xml:space="preserve">not recorded by the business so is </w:t>
      </w:r>
      <w:r w:rsidRPr="004C1DC4">
        <w:rPr>
          <w:rFonts w:cs="Arial"/>
          <w:color w:val="000000"/>
        </w:rPr>
        <w:t xml:space="preserve">unknown. Samples of raw egg aioli and Caesar sauces were collected and tested negative for </w:t>
      </w:r>
      <w:r w:rsidRPr="004C1DC4">
        <w:rPr>
          <w:rFonts w:cs="Arial"/>
          <w:i/>
          <w:color w:val="000000"/>
        </w:rPr>
        <w:t>Salmonella</w:t>
      </w:r>
      <w:r w:rsidRPr="004C1DC4">
        <w:rPr>
          <w:rFonts w:cs="Arial"/>
          <w:color w:val="000000"/>
        </w:rPr>
        <w:t>. The food business was advised to substitute raw egg sauces with pasteurised egg. Mode of transmission was probable foodborne.</w:t>
      </w:r>
    </w:p>
    <w:p w:rsidR="00DE14DF" w:rsidRPr="004C1DC4" w:rsidRDefault="002B36E6" w:rsidP="00DE14DF">
      <w:pPr>
        <w:pStyle w:val="Heading2"/>
        <w:numPr>
          <w:ilvl w:val="1"/>
          <w:numId w:val="26"/>
        </w:numPr>
        <w:spacing w:before="120"/>
        <w:ind w:left="426"/>
      </w:pPr>
      <w:bookmarkStart w:id="154" w:name="_Toc511126932"/>
      <w:r>
        <w:t>Restaurant</w:t>
      </w:r>
      <w:r w:rsidR="00DE14DF" w:rsidRPr="004C1DC4">
        <w:t xml:space="preserve"> outbreak, </w:t>
      </w:r>
      <w:r w:rsidR="00DE14DF" w:rsidRPr="004C1DC4">
        <w:rPr>
          <w:i/>
        </w:rPr>
        <w:t>Salmonella</w:t>
      </w:r>
      <w:r w:rsidR="00DE14DF" w:rsidRPr="004C1DC4">
        <w:t xml:space="preserve"> Typhimurium (outbreak code 042-2017-033)</w:t>
      </w:r>
      <w:bookmarkEnd w:id="154"/>
    </w:p>
    <w:p w:rsidR="00B705E2" w:rsidRDefault="002B36E6" w:rsidP="00B705E2">
      <w:pPr>
        <w:spacing w:line="360" w:lineRule="auto"/>
        <w:rPr>
          <w:rFonts w:cs="Arial"/>
        </w:rPr>
      </w:pPr>
      <w:r>
        <w:t>Four cases of STM</w:t>
      </w:r>
      <w:r w:rsidR="009516BD" w:rsidRPr="004C1DC4">
        <w:t xml:space="preserve"> MLVA </w:t>
      </w:r>
      <w:r w:rsidR="00AF419E">
        <w:t>0</w:t>
      </w:r>
      <w:r w:rsidR="009516BD" w:rsidRPr="004C1DC4">
        <w:t>3-12-11-10-523 in two groups had eaten at a restaurant in common. Median incubation period was 22 hours, with one person hospitalised. In one group, four friends who had no</w:t>
      </w:r>
      <w:r>
        <w:t>t</w:t>
      </w:r>
      <w:r w:rsidR="00AF419E">
        <w:t xml:space="preserve"> met for some time</w:t>
      </w:r>
      <w:r w:rsidR="009516BD" w:rsidRPr="004C1DC4">
        <w:t xml:space="preserve"> had</w:t>
      </w:r>
      <w:r>
        <w:t xml:space="preserve"> lunch at the restaurant on 13/9/</w:t>
      </w:r>
      <w:r w:rsidR="009516BD" w:rsidRPr="004C1DC4">
        <w:t>17.  The food eaten in common with the t</w:t>
      </w:r>
      <w:r>
        <w:t xml:space="preserve">hree ill persons was a shared </w:t>
      </w:r>
      <w:r w:rsidR="009516BD" w:rsidRPr="004C1DC4">
        <w:t>runny chocolate soufflé. The fourth person who was not ill had no dessert.  The case from another group of five people was</w:t>
      </w:r>
      <w:r>
        <w:t xml:space="preserve"> at the restaurant for lunch on the 17/9/</w:t>
      </w:r>
      <w:r w:rsidR="009516BD" w:rsidRPr="004C1DC4">
        <w:t>17 and the other four did not become ill. The case and another person of the group were served fish with salad and raw egg mayonnaise.  The EHO report</w:t>
      </w:r>
      <w:r>
        <w:t>ed that the chocolate soufflé was served with ice cream and was</w:t>
      </w:r>
      <w:r w:rsidR="009516BD" w:rsidRPr="004C1DC4">
        <w:t xml:space="preserve"> cooked to order in an oven at 185</w:t>
      </w:r>
      <w:r w:rsidR="009516BD" w:rsidRPr="004C1DC4">
        <w:rPr>
          <w:vertAlign w:val="superscript"/>
        </w:rPr>
        <w:t>o</w:t>
      </w:r>
      <w:r w:rsidR="009516BD" w:rsidRPr="004C1DC4">
        <w:t>C for 20 minutes. No internal temperatur</w:t>
      </w:r>
      <w:r w:rsidR="006A6649">
        <w:t>e checks were</w:t>
      </w:r>
      <w:r w:rsidR="009516BD" w:rsidRPr="004C1DC4">
        <w:t xml:space="preserve"> conducted by the che</w:t>
      </w:r>
      <w:r w:rsidR="006A6649">
        <w:t>f and it is unlikely that this wa</w:t>
      </w:r>
      <w:r w:rsidR="009516BD" w:rsidRPr="004C1DC4">
        <w:t>s</w:t>
      </w:r>
      <w:r w:rsidR="006A6649">
        <w:t xml:space="preserve"> sufficiently cooked</w:t>
      </w:r>
      <w:r w:rsidR="009516BD" w:rsidRPr="004C1DC4">
        <w:t xml:space="preserve"> as the centre was quite molten. Eggs used in the soufflé were from </w:t>
      </w:r>
      <w:r w:rsidR="006A6649">
        <w:t>a WA egg producer</w:t>
      </w:r>
      <w:r w:rsidR="009516BD" w:rsidRPr="004C1DC4">
        <w:t>. T</w:t>
      </w:r>
      <w:r w:rsidR="006A6649">
        <w:t xml:space="preserve">he transmission was </w:t>
      </w:r>
      <w:r w:rsidR="009516BD" w:rsidRPr="004C1DC4">
        <w:t xml:space="preserve">probable foodborne. </w:t>
      </w:r>
    </w:p>
    <w:p w:rsidR="005F1364" w:rsidRPr="00B705E2" w:rsidRDefault="005F1364" w:rsidP="00B705E2">
      <w:pPr>
        <w:spacing w:line="360" w:lineRule="auto"/>
        <w:rPr>
          <w:rFonts w:cs="Arial"/>
        </w:rPr>
      </w:pPr>
    </w:p>
    <w:p w:rsidR="00831B28" w:rsidRPr="00826B59" w:rsidRDefault="00831B28" w:rsidP="009B400C">
      <w:pPr>
        <w:pStyle w:val="Heading1"/>
        <w:keepLines w:val="0"/>
        <w:numPr>
          <w:ilvl w:val="0"/>
          <w:numId w:val="12"/>
        </w:numPr>
        <w:spacing w:before="200" w:after="240" w:line="300" w:lineRule="atLeast"/>
        <w:ind w:left="426" w:hanging="432"/>
        <w:rPr>
          <w:sz w:val="36"/>
          <w:szCs w:val="36"/>
        </w:rPr>
      </w:pPr>
      <w:bookmarkStart w:id="155" w:name="_Toc511126933"/>
      <w:r w:rsidRPr="00826B59">
        <w:rPr>
          <w:sz w:val="36"/>
          <w:szCs w:val="36"/>
        </w:rPr>
        <w:lastRenderedPageBreak/>
        <w:t>Cluster investigations</w:t>
      </w:r>
      <w:bookmarkEnd w:id="133"/>
      <w:bookmarkEnd w:id="146"/>
      <w:bookmarkEnd w:id="147"/>
      <w:bookmarkEnd w:id="155"/>
    </w:p>
    <w:p w:rsidR="00DD78CC" w:rsidRPr="00826B59" w:rsidRDefault="00A03B5F" w:rsidP="00323A43">
      <w:pPr>
        <w:spacing w:before="240" w:line="360" w:lineRule="auto"/>
        <w:rPr>
          <w:rFonts w:cs="Arial"/>
        </w:rPr>
      </w:pPr>
      <w:r w:rsidRPr="00826B59">
        <w:rPr>
          <w:rFonts w:cs="Arial"/>
        </w:rPr>
        <w:t>There were two</w:t>
      </w:r>
      <w:r w:rsidR="00DD78CC" w:rsidRPr="00826B59">
        <w:rPr>
          <w:rFonts w:cs="Arial"/>
        </w:rPr>
        <w:t xml:space="preserve"> ongoing and </w:t>
      </w:r>
      <w:r w:rsidR="00826B59" w:rsidRPr="00826B59">
        <w:rPr>
          <w:rFonts w:cs="Arial"/>
        </w:rPr>
        <w:t xml:space="preserve">one </w:t>
      </w:r>
      <w:r w:rsidR="004A2273" w:rsidRPr="00826B59">
        <w:rPr>
          <w:rFonts w:cs="Arial"/>
        </w:rPr>
        <w:t xml:space="preserve">new </w:t>
      </w:r>
      <w:r w:rsidR="00764FAC" w:rsidRPr="00826B59">
        <w:rPr>
          <w:rFonts w:cs="Arial"/>
        </w:rPr>
        <w:t>cluster investi</w:t>
      </w:r>
      <w:r w:rsidR="00FD37FE" w:rsidRPr="00826B59">
        <w:rPr>
          <w:rFonts w:cs="Arial"/>
        </w:rPr>
        <w:t>gation</w:t>
      </w:r>
      <w:r w:rsidR="004A2273" w:rsidRPr="00826B59">
        <w:rPr>
          <w:rFonts w:cs="Arial"/>
        </w:rPr>
        <w:t>s</w:t>
      </w:r>
      <w:r w:rsidR="00764FAC" w:rsidRPr="00826B59">
        <w:rPr>
          <w:rFonts w:cs="Arial"/>
        </w:rPr>
        <w:t xml:space="preserve"> during the </w:t>
      </w:r>
      <w:r w:rsidR="00C01018">
        <w:rPr>
          <w:rFonts w:cs="Arial"/>
        </w:rPr>
        <w:t>third</w:t>
      </w:r>
      <w:r w:rsidR="00C01018" w:rsidRPr="00826B59">
        <w:rPr>
          <w:rFonts w:cs="Arial"/>
        </w:rPr>
        <w:t xml:space="preserve"> </w:t>
      </w:r>
      <w:r w:rsidR="00B57609" w:rsidRPr="00826B59">
        <w:rPr>
          <w:rFonts w:cs="Arial"/>
        </w:rPr>
        <w:t>quarter of 2017</w:t>
      </w:r>
      <w:r w:rsidR="00764FAC" w:rsidRPr="00826B59">
        <w:rPr>
          <w:rFonts w:cs="Arial"/>
        </w:rPr>
        <w:t xml:space="preserve">. </w:t>
      </w:r>
    </w:p>
    <w:p w:rsidR="004A2273" w:rsidRPr="00826B59" w:rsidRDefault="000A1FE1" w:rsidP="00593890">
      <w:pPr>
        <w:pStyle w:val="Heading2"/>
        <w:numPr>
          <w:ilvl w:val="1"/>
          <w:numId w:val="27"/>
        </w:numPr>
        <w:spacing w:before="120"/>
        <w:ind w:left="426"/>
      </w:pPr>
      <w:bookmarkStart w:id="156" w:name="_Toc446066029"/>
      <w:bookmarkStart w:id="157" w:name="_Toc511126934"/>
      <w:r w:rsidRPr="00826B59">
        <w:rPr>
          <w:i/>
        </w:rPr>
        <w:t>S</w:t>
      </w:r>
      <w:r w:rsidR="0022721F" w:rsidRPr="00826B59">
        <w:rPr>
          <w:i/>
        </w:rPr>
        <w:t>almonella</w:t>
      </w:r>
      <w:r w:rsidRPr="00826B59">
        <w:t xml:space="preserve"> Typhimurium PFGE 0001</w:t>
      </w:r>
      <w:r w:rsidR="0013458C" w:rsidRPr="00826B59">
        <w:t>,</w:t>
      </w:r>
      <w:r w:rsidR="00E45108" w:rsidRPr="00826B59">
        <w:t xml:space="preserve"> PT</w:t>
      </w:r>
      <w:r w:rsidRPr="00826B59">
        <w:t xml:space="preserve"> 9</w:t>
      </w:r>
      <w:bookmarkEnd w:id="156"/>
      <w:bookmarkEnd w:id="157"/>
      <w:r w:rsidR="00390ABE" w:rsidRPr="00826B59">
        <w:t xml:space="preserve">  </w:t>
      </w:r>
    </w:p>
    <w:p w:rsidR="00B84D9E" w:rsidRPr="007F07AE" w:rsidRDefault="00B84D9E" w:rsidP="00B84D9E">
      <w:pPr>
        <w:spacing w:before="240" w:line="360" w:lineRule="auto"/>
        <w:rPr>
          <w:rFonts w:cs="Arial"/>
        </w:rPr>
      </w:pPr>
      <w:r w:rsidRPr="007F07AE">
        <w:rPr>
          <w:rFonts w:cs="Arial"/>
        </w:rPr>
        <w:t xml:space="preserve">Since the beginning of 2014, there has been an ongoing investigation of a community-wide outbreak in WA of notifications of MLVA types analogous to STM PFGE 0001 (Figure 2). </w:t>
      </w:r>
      <w:r w:rsidR="00950AD2" w:rsidRPr="007F07AE">
        <w:rPr>
          <w:rFonts w:cs="Arial"/>
        </w:rPr>
        <w:t xml:space="preserve">PFGE 0001 includes multiple MLVA types. </w:t>
      </w:r>
      <w:r w:rsidRPr="007F07AE">
        <w:rPr>
          <w:rFonts w:cs="Arial"/>
        </w:rPr>
        <w:t xml:space="preserve">This has been the largest </w:t>
      </w:r>
      <w:r w:rsidRPr="007F07AE">
        <w:rPr>
          <w:rFonts w:cs="Arial"/>
          <w:i/>
        </w:rPr>
        <w:t>Salmonella</w:t>
      </w:r>
      <w:r w:rsidRPr="007F07AE">
        <w:rPr>
          <w:rFonts w:cs="Arial"/>
        </w:rPr>
        <w:t xml:space="preserve"> outbreak ever investigated in WA. From January 2014 to </w:t>
      </w:r>
      <w:r w:rsidR="00B27C73" w:rsidRPr="007F07AE">
        <w:rPr>
          <w:rFonts w:cs="Arial"/>
        </w:rPr>
        <w:t>June</w:t>
      </w:r>
      <w:r w:rsidR="00950AD2" w:rsidRPr="007F07AE">
        <w:rPr>
          <w:rFonts w:cs="Arial"/>
        </w:rPr>
        <w:t xml:space="preserve"> 2017</w:t>
      </w:r>
      <w:r w:rsidRPr="007F07AE">
        <w:rPr>
          <w:rFonts w:cs="Arial"/>
        </w:rPr>
        <w:t xml:space="preserve"> there w</w:t>
      </w:r>
      <w:r w:rsidR="00D96EF6" w:rsidRPr="007F07AE">
        <w:rPr>
          <w:rFonts w:cs="Arial"/>
        </w:rPr>
        <w:t>ere</w:t>
      </w:r>
      <w:r w:rsidRPr="007F07AE">
        <w:rPr>
          <w:rFonts w:cs="Arial"/>
        </w:rPr>
        <w:t xml:space="preserve"> </w:t>
      </w:r>
      <w:r w:rsidR="00B27C73" w:rsidRPr="007F07AE">
        <w:rPr>
          <w:rFonts w:cs="Arial"/>
        </w:rPr>
        <w:t>10</w:t>
      </w:r>
      <w:r w:rsidR="00926021">
        <w:rPr>
          <w:rFonts w:cs="Arial"/>
        </w:rPr>
        <w:t>54</w:t>
      </w:r>
      <w:r w:rsidRPr="007F07AE">
        <w:rPr>
          <w:rFonts w:cs="Arial"/>
        </w:rPr>
        <w:t xml:space="preserve"> cases notified, </w:t>
      </w:r>
      <w:r w:rsidR="00950AD2" w:rsidRPr="007F07AE">
        <w:rPr>
          <w:rFonts w:cs="Arial"/>
        </w:rPr>
        <w:t>which includes</w:t>
      </w:r>
      <w:r w:rsidRPr="007F07AE">
        <w:rPr>
          <w:rFonts w:cs="Arial"/>
        </w:rPr>
        <w:t xml:space="preserve"> </w:t>
      </w:r>
      <w:r w:rsidR="00926021">
        <w:rPr>
          <w:rFonts w:cs="Arial"/>
        </w:rPr>
        <w:t>35</w:t>
      </w:r>
      <w:r w:rsidRPr="007F07AE">
        <w:rPr>
          <w:rFonts w:cs="Arial"/>
        </w:rPr>
        <w:t xml:space="preserve"> cases </w:t>
      </w:r>
      <w:r w:rsidR="000B2C20" w:rsidRPr="007F07AE">
        <w:rPr>
          <w:rFonts w:cs="Arial"/>
        </w:rPr>
        <w:t xml:space="preserve">with onset dates </w:t>
      </w:r>
      <w:r w:rsidRPr="007F07AE">
        <w:rPr>
          <w:rFonts w:cs="Arial"/>
        </w:rPr>
        <w:t xml:space="preserve">in the </w:t>
      </w:r>
      <w:r w:rsidR="00025192">
        <w:rPr>
          <w:rFonts w:cs="Arial"/>
        </w:rPr>
        <w:t>3Q17</w:t>
      </w:r>
      <w:r w:rsidRPr="007F07AE">
        <w:rPr>
          <w:rFonts w:cs="Arial"/>
        </w:rPr>
        <w:t xml:space="preserve">. </w:t>
      </w:r>
      <w:r w:rsidR="000B2C20" w:rsidRPr="007F07AE">
        <w:rPr>
          <w:rFonts w:cs="Arial"/>
        </w:rPr>
        <w:t xml:space="preserve">Of the </w:t>
      </w:r>
      <w:r w:rsidR="00926021">
        <w:rPr>
          <w:rFonts w:cs="Arial"/>
        </w:rPr>
        <w:t>35</w:t>
      </w:r>
      <w:r w:rsidR="000B2C20" w:rsidRPr="007F07AE">
        <w:rPr>
          <w:rFonts w:cs="Arial"/>
        </w:rPr>
        <w:t xml:space="preserve"> cases, </w:t>
      </w:r>
      <w:r w:rsidR="00926021">
        <w:rPr>
          <w:rFonts w:cs="Arial"/>
        </w:rPr>
        <w:t>six</w:t>
      </w:r>
      <w:r w:rsidRPr="007F07AE">
        <w:rPr>
          <w:rFonts w:cs="Arial"/>
        </w:rPr>
        <w:t xml:space="preserve"> were part of </w:t>
      </w:r>
      <w:r w:rsidR="00926021">
        <w:rPr>
          <w:rFonts w:cs="Arial"/>
        </w:rPr>
        <w:t xml:space="preserve">three </w:t>
      </w:r>
      <w:r w:rsidRPr="007F07AE">
        <w:rPr>
          <w:rFonts w:cs="Arial"/>
        </w:rPr>
        <w:t>point source outbreak</w:t>
      </w:r>
      <w:r w:rsidR="00025192">
        <w:rPr>
          <w:rFonts w:cs="Arial"/>
        </w:rPr>
        <w:t xml:space="preserve">s </w:t>
      </w:r>
      <w:r w:rsidR="00DD1738" w:rsidRPr="007F07AE">
        <w:rPr>
          <w:rFonts w:cs="Arial"/>
        </w:rPr>
        <w:t>(see section</w:t>
      </w:r>
      <w:r w:rsidR="00025192">
        <w:rPr>
          <w:rFonts w:cs="Arial"/>
        </w:rPr>
        <w:t>s</w:t>
      </w:r>
      <w:r w:rsidR="00DD1738" w:rsidRPr="007F07AE">
        <w:rPr>
          <w:rFonts w:cs="Arial"/>
        </w:rPr>
        <w:t xml:space="preserve"> 3</w:t>
      </w:r>
      <w:r w:rsidR="00926021">
        <w:rPr>
          <w:rFonts w:cs="Arial"/>
        </w:rPr>
        <w:t>.9</w:t>
      </w:r>
      <w:r w:rsidR="00025192">
        <w:rPr>
          <w:rFonts w:cs="Arial"/>
        </w:rPr>
        <w:t xml:space="preserve">, </w:t>
      </w:r>
      <w:r w:rsidR="00926021">
        <w:rPr>
          <w:rFonts w:cs="Arial"/>
        </w:rPr>
        <w:t>3.11</w:t>
      </w:r>
      <w:r w:rsidR="00025192">
        <w:rPr>
          <w:rFonts w:cs="Arial"/>
        </w:rPr>
        <w:t xml:space="preserve">, and </w:t>
      </w:r>
      <w:r w:rsidR="00926021">
        <w:rPr>
          <w:rFonts w:cs="Arial"/>
        </w:rPr>
        <w:t>5.2</w:t>
      </w:r>
      <w:r w:rsidR="00B552E5">
        <w:rPr>
          <w:rFonts w:cs="Arial"/>
        </w:rPr>
        <w:t xml:space="preserve"> [outbreak 042-2017-034]</w:t>
      </w:r>
      <w:r w:rsidR="00950AD2" w:rsidRPr="007F07AE">
        <w:rPr>
          <w:rFonts w:cs="Arial"/>
        </w:rPr>
        <w:t>)</w:t>
      </w:r>
      <w:r w:rsidR="000B2C20" w:rsidRPr="007F07AE">
        <w:rPr>
          <w:rFonts w:cs="Arial"/>
        </w:rPr>
        <w:t xml:space="preserve">. </w:t>
      </w:r>
      <w:r w:rsidRPr="007F07AE">
        <w:rPr>
          <w:rFonts w:cs="Arial"/>
        </w:rPr>
        <w:t xml:space="preserve">The remaining </w:t>
      </w:r>
      <w:r w:rsidR="00926021">
        <w:rPr>
          <w:rFonts w:cs="Arial"/>
        </w:rPr>
        <w:t>29</w:t>
      </w:r>
      <w:r w:rsidRPr="007F07AE">
        <w:rPr>
          <w:rFonts w:cs="Arial"/>
        </w:rPr>
        <w:t xml:space="preserve"> cases, comprising </w:t>
      </w:r>
      <w:r w:rsidR="00926021">
        <w:rPr>
          <w:rFonts w:cs="Arial"/>
        </w:rPr>
        <w:t>5</w:t>
      </w:r>
      <w:r w:rsidR="00665CA1" w:rsidRPr="007F07AE">
        <w:rPr>
          <w:rFonts w:cs="Arial"/>
        </w:rPr>
        <w:t>9</w:t>
      </w:r>
      <w:r w:rsidRPr="007F07AE">
        <w:rPr>
          <w:rFonts w:cs="Arial"/>
        </w:rPr>
        <w:t xml:space="preserve">% males and </w:t>
      </w:r>
      <w:r w:rsidR="00926021">
        <w:rPr>
          <w:rFonts w:cs="Arial"/>
        </w:rPr>
        <w:t>4</w:t>
      </w:r>
      <w:r w:rsidR="00665CA1" w:rsidRPr="007F07AE">
        <w:rPr>
          <w:rFonts w:cs="Arial"/>
        </w:rPr>
        <w:t>1</w:t>
      </w:r>
      <w:r w:rsidR="00926021">
        <w:rPr>
          <w:rFonts w:cs="Arial"/>
        </w:rPr>
        <w:t xml:space="preserve">% females, ranged in age from </w:t>
      </w:r>
      <w:r w:rsidR="00025192">
        <w:rPr>
          <w:rFonts w:cs="Arial"/>
        </w:rPr>
        <w:t>1-</w:t>
      </w:r>
      <w:r w:rsidR="00926021">
        <w:rPr>
          <w:rFonts w:cs="Arial"/>
        </w:rPr>
        <w:t>86</w:t>
      </w:r>
      <w:r w:rsidRPr="007F07AE">
        <w:rPr>
          <w:rFonts w:cs="Arial"/>
        </w:rPr>
        <w:t xml:space="preserve"> years (average </w:t>
      </w:r>
      <w:r w:rsidR="00B27C73" w:rsidRPr="007F07AE">
        <w:rPr>
          <w:rFonts w:cs="Arial"/>
        </w:rPr>
        <w:t>3</w:t>
      </w:r>
      <w:r w:rsidR="00926021">
        <w:rPr>
          <w:rFonts w:cs="Arial"/>
        </w:rPr>
        <w:t>4</w:t>
      </w:r>
      <w:r w:rsidRPr="007F07AE">
        <w:rPr>
          <w:rFonts w:cs="Arial"/>
        </w:rPr>
        <w:t xml:space="preserve"> years), and most (</w:t>
      </w:r>
      <w:r w:rsidR="00926021">
        <w:rPr>
          <w:rFonts w:cs="Arial"/>
        </w:rPr>
        <w:t>97</w:t>
      </w:r>
      <w:r w:rsidRPr="007F07AE">
        <w:rPr>
          <w:rFonts w:cs="Arial"/>
        </w:rPr>
        <w:t xml:space="preserve">%) resided in the Perth metropolitan area. </w:t>
      </w:r>
    </w:p>
    <w:p w:rsidR="00B84D9E" w:rsidRPr="007F07AE" w:rsidRDefault="00B84D9E" w:rsidP="00B84D9E">
      <w:pPr>
        <w:spacing w:before="240" w:line="360" w:lineRule="auto"/>
        <w:rPr>
          <w:rFonts w:cs="Arial"/>
        </w:rPr>
      </w:pPr>
      <w:r w:rsidRPr="007F07AE">
        <w:rPr>
          <w:rFonts w:cs="Arial"/>
        </w:rPr>
        <w:t xml:space="preserve">From January 2015 there have been </w:t>
      </w:r>
      <w:r w:rsidR="00112793">
        <w:rPr>
          <w:rFonts w:cs="Arial"/>
        </w:rPr>
        <w:t>21</w:t>
      </w:r>
      <w:r w:rsidRPr="007F07AE">
        <w:rPr>
          <w:rFonts w:cs="Arial"/>
        </w:rPr>
        <w:t xml:space="preserve"> point source outbreaks due to STM PFGE 0001 and of these, egg dishes have been the implicated food in 1</w:t>
      </w:r>
      <w:r w:rsidR="00434F10" w:rsidRPr="007F07AE">
        <w:rPr>
          <w:rFonts w:cs="Arial"/>
        </w:rPr>
        <w:t>7</w:t>
      </w:r>
      <w:r w:rsidRPr="007F07AE">
        <w:rPr>
          <w:rFonts w:cs="Arial"/>
        </w:rPr>
        <w:t xml:space="preserve"> outbreaks. Raw </w:t>
      </w:r>
      <w:r w:rsidR="00434F10" w:rsidRPr="007F07AE">
        <w:rPr>
          <w:rFonts w:cs="Arial"/>
        </w:rPr>
        <w:t xml:space="preserve">or undercooked </w:t>
      </w:r>
      <w:r w:rsidRPr="007F07AE">
        <w:rPr>
          <w:rFonts w:cs="Arial"/>
        </w:rPr>
        <w:t xml:space="preserve">eggs were part of the implicated dishes for </w:t>
      </w:r>
      <w:r w:rsidR="00950AD2" w:rsidRPr="007F07AE">
        <w:rPr>
          <w:rFonts w:cs="Arial"/>
        </w:rPr>
        <w:t>1</w:t>
      </w:r>
      <w:r w:rsidR="00434F10" w:rsidRPr="007F07AE">
        <w:rPr>
          <w:rFonts w:cs="Arial"/>
        </w:rPr>
        <w:t>2</w:t>
      </w:r>
      <w:r w:rsidRPr="007F07AE">
        <w:rPr>
          <w:rFonts w:cs="Arial"/>
        </w:rPr>
        <w:t xml:space="preserve"> outbreaks, and in </w:t>
      </w:r>
      <w:r w:rsidR="000B2C20" w:rsidRPr="007F07AE">
        <w:rPr>
          <w:rFonts w:cs="Arial"/>
        </w:rPr>
        <w:t>f</w:t>
      </w:r>
      <w:r w:rsidR="00950AD2" w:rsidRPr="007F07AE">
        <w:rPr>
          <w:rFonts w:cs="Arial"/>
        </w:rPr>
        <w:t>ive</w:t>
      </w:r>
      <w:r w:rsidRPr="007F07AE">
        <w:rPr>
          <w:rFonts w:cs="Arial"/>
        </w:rPr>
        <w:t xml:space="preserve"> outbreaks</w:t>
      </w:r>
      <w:r w:rsidR="00A622A5" w:rsidRPr="007F07AE">
        <w:rPr>
          <w:rFonts w:cs="Arial"/>
        </w:rPr>
        <w:t>,</w:t>
      </w:r>
      <w:r w:rsidRPr="007F07AE">
        <w:rPr>
          <w:rFonts w:cs="Arial"/>
        </w:rPr>
        <w:t xml:space="preserve"> eggs </w:t>
      </w:r>
      <w:r w:rsidR="00434F10" w:rsidRPr="007F07AE">
        <w:rPr>
          <w:rFonts w:cs="Arial"/>
        </w:rPr>
        <w:t xml:space="preserve">such as fried/poached eggs </w:t>
      </w:r>
      <w:r w:rsidRPr="007F07AE">
        <w:rPr>
          <w:rFonts w:cs="Arial"/>
        </w:rPr>
        <w:t xml:space="preserve">were served as part of </w:t>
      </w:r>
      <w:r w:rsidR="000B2C20" w:rsidRPr="007F07AE">
        <w:rPr>
          <w:rFonts w:cs="Arial"/>
        </w:rPr>
        <w:t>the</w:t>
      </w:r>
      <w:r w:rsidR="006A7CA1" w:rsidRPr="007F07AE">
        <w:rPr>
          <w:rFonts w:cs="Arial"/>
        </w:rPr>
        <w:t xml:space="preserve"> meals. In 1</w:t>
      </w:r>
      <w:r w:rsidR="00950AD2" w:rsidRPr="007F07AE">
        <w:rPr>
          <w:rFonts w:cs="Arial"/>
        </w:rPr>
        <w:t>3</w:t>
      </w:r>
      <w:r w:rsidRPr="007F07AE">
        <w:rPr>
          <w:rFonts w:cs="Arial"/>
        </w:rPr>
        <w:t xml:space="preserve"> of these outbreaks, th</w:t>
      </w:r>
      <w:r w:rsidR="006A7CA1" w:rsidRPr="007F07AE">
        <w:rPr>
          <w:rFonts w:cs="Arial"/>
        </w:rPr>
        <w:t>e egg producer was known. In seven</w:t>
      </w:r>
      <w:r w:rsidRPr="007F07AE">
        <w:rPr>
          <w:rFonts w:cs="Arial"/>
        </w:rPr>
        <w:t xml:space="preserve"> outbreaks, eggs were from </w:t>
      </w:r>
      <w:r w:rsidR="00112793">
        <w:rPr>
          <w:rFonts w:cs="Arial"/>
        </w:rPr>
        <w:t xml:space="preserve">a single WA egg </w:t>
      </w:r>
      <w:r w:rsidRPr="007F07AE">
        <w:rPr>
          <w:rFonts w:cs="Arial"/>
        </w:rPr>
        <w:t xml:space="preserve">producer, and in one outbreak each, eggs </w:t>
      </w:r>
      <w:r w:rsidR="00950AD2" w:rsidRPr="007F07AE">
        <w:rPr>
          <w:rFonts w:cs="Arial"/>
        </w:rPr>
        <w:t xml:space="preserve">were from </w:t>
      </w:r>
      <w:r w:rsidR="00112793">
        <w:rPr>
          <w:rFonts w:cs="Arial"/>
        </w:rPr>
        <w:t xml:space="preserve">three separate WA egg </w:t>
      </w:r>
      <w:r w:rsidR="00950AD2" w:rsidRPr="007F07AE">
        <w:rPr>
          <w:rFonts w:cs="Arial"/>
        </w:rPr>
        <w:t xml:space="preserve">producers </w:t>
      </w:r>
      <w:r w:rsidR="00112793">
        <w:rPr>
          <w:rFonts w:cs="Arial"/>
        </w:rPr>
        <w:t>and two non-WA egg producers</w:t>
      </w:r>
      <w:r w:rsidRPr="007F07AE">
        <w:rPr>
          <w:rFonts w:cs="Arial"/>
        </w:rPr>
        <w:t xml:space="preserve">. Eggs from these producers are available in WA retail outlets. </w:t>
      </w:r>
    </w:p>
    <w:p w:rsidR="00B84D9E" w:rsidRPr="007F07AE" w:rsidRDefault="00B84D9E" w:rsidP="00B84D9E">
      <w:pPr>
        <w:spacing w:before="240" w:line="360" w:lineRule="auto"/>
        <w:rPr>
          <w:rFonts w:cs="Arial"/>
        </w:rPr>
      </w:pPr>
      <w:r w:rsidRPr="007F07AE">
        <w:rPr>
          <w:rFonts w:cs="Arial"/>
        </w:rPr>
        <w:t xml:space="preserve">Independent of the outbreak investigations, samples have been collected from eggs, egg laying chickens and retail chicken meat. STM PFGE 0001 has been isolated on five occasions </w:t>
      </w:r>
      <w:r w:rsidR="00F93555">
        <w:rPr>
          <w:rFonts w:cs="Arial"/>
        </w:rPr>
        <w:t xml:space="preserve">(between October 2015 and November 2016) </w:t>
      </w:r>
      <w:r w:rsidRPr="007F07AE">
        <w:rPr>
          <w:rFonts w:cs="Arial"/>
        </w:rPr>
        <w:t xml:space="preserve">from eggs or egg laying chickens from </w:t>
      </w:r>
      <w:r w:rsidR="00112793">
        <w:rPr>
          <w:rFonts w:cs="Arial"/>
        </w:rPr>
        <w:t>one WA egg producer</w:t>
      </w:r>
      <w:r w:rsidRPr="007F07AE">
        <w:rPr>
          <w:rFonts w:cs="Arial"/>
        </w:rPr>
        <w:t xml:space="preserve">, twice from </w:t>
      </w:r>
      <w:r w:rsidR="00112793">
        <w:rPr>
          <w:rFonts w:cs="Arial"/>
        </w:rPr>
        <w:t xml:space="preserve">another WA </w:t>
      </w:r>
      <w:r w:rsidRPr="007F07AE">
        <w:rPr>
          <w:rFonts w:cs="Arial"/>
        </w:rPr>
        <w:t>egg producer</w:t>
      </w:r>
      <w:r w:rsidR="00F93555">
        <w:rPr>
          <w:rFonts w:cs="Arial"/>
        </w:rPr>
        <w:t xml:space="preserve"> (June 2014 and June 2016)</w:t>
      </w:r>
      <w:r w:rsidRPr="007F07AE">
        <w:rPr>
          <w:rFonts w:cs="Arial"/>
        </w:rPr>
        <w:t xml:space="preserve"> and </w:t>
      </w:r>
      <w:r w:rsidR="00950AD2" w:rsidRPr="007F07AE">
        <w:rPr>
          <w:rFonts w:cs="Arial"/>
        </w:rPr>
        <w:t>twice</w:t>
      </w:r>
      <w:r w:rsidRPr="007F07AE">
        <w:rPr>
          <w:rFonts w:cs="Arial"/>
        </w:rPr>
        <w:t xml:space="preserve"> from </w:t>
      </w:r>
      <w:r w:rsidR="00112793">
        <w:rPr>
          <w:rFonts w:cs="Arial"/>
        </w:rPr>
        <w:t xml:space="preserve">a third WA </w:t>
      </w:r>
      <w:r w:rsidRPr="007F07AE">
        <w:rPr>
          <w:rFonts w:cs="Arial"/>
        </w:rPr>
        <w:t>egg producer</w:t>
      </w:r>
      <w:r w:rsidR="00390AA5">
        <w:rPr>
          <w:rFonts w:cs="Arial"/>
        </w:rPr>
        <w:t xml:space="preserve"> (May 2015 and January 2017)</w:t>
      </w:r>
      <w:r w:rsidRPr="007F07AE">
        <w:rPr>
          <w:rFonts w:cs="Arial"/>
        </w:rPr>
        <w:t xml:space="preserve">. </w:t>
      </w:r>
      <w:r w:rsidR="00112793">
        <w:rPr>
          <w:rFonts w:cs="Arial"/>
        </w:rPr>
        <w:t xml:space="preserve">Eggs from all three of these egg producers have been implicated in outbreaks. </w:t>
      </w:r>
      <w:r w:rsidRPr="007F07AE">
        <w:rPr>
          <w:rFonts w:cs="Arial"/>
        </w:rPr>
        <w:t xml:space="preserve">Retail chicken meat sampled in September 2014 was also positive for PFGE 0001. </w:t>
      </w:r>
    </w:p>
    <w:p w:rsidR="00B84D9E" w:rsidRPr="007F07AE" w:rsidRDefault="00B84D9E" w:rsidP="00B84D9E">
      <w:pPr>
        <w:spacing w:before="240" w:line="360" w:lineRule="auto"/>
        <w:rPr>
          <w:rFonts w:cs="Arial"/>
        </w:rPr>
      </w:pPr>
      <w:r w:rsidRPr="007F07AE">
        <w:rPr>
          <w:rFonts w:cs="Arial"/>
        </w:rPr>
        <w:t xml:space="preserve">From </w:t>
      </w:r>
      <w:r w:rsidR="000B2C20" w:rsidRPr="007F07AE">
        <w:rPr>
          <w:rFonts w:cs="Arial"/>
        </w:rPr>
        <w:t>February 2015</w:t>
      </w:r>
      <w:r w:rsidRPr="007F07AE">
        <w:rPr>
          <w:rFonts w:cs="Arial"/>
        </w:rPr>
        <w:t xml:space="preserve"> </w:t>
      </w:r>
      <w:r w:rsidR="000B2C20" w:rsidRPr="007F07AE">
        <w:rPr>
          <w:rFonts w:cs="Arial"/>
        </w:rPr>
        <w:t>to March 2016</w:t>
      </w:r>
      <w:r w:rsidRPr="007F07AE">
        <w:rPr>
          <w:rFonts w:cs="Arial"/>
        </w:rPr>
        <w:t>, non-point source outbreak cases (community cases)</w:t>
      </w:r>
      <w:r w:rsidR="000B2C20" w:rsidRPr="007F07AE">
        <w:rPr>
          <w:rFonts w:cs="Arial"/>
        </w:rPr>
        <w:t xml:space="preserve"> were</w:t>
      </w:r>
      <w:r w:rsidRPr="007F07AE">
        <w:rPr>
          <w:rFonts w:cs="Arial"/>
        </w:rPr>
        <w:t xml:space="preserve"> investigated as part of a case-control study of STM PFGE 0001 illness. Final analysis of the case control data </w:t>
      </w:r>
      <w:r w:rsidR="004A12B8" w:rsidRPr="007F07AE">
        <w:rPr>
          <w:rFonts w:cs="Arial"/>
        </w:rPr>
        <w:t>showed</w:t>
      </w:r>
      <w:r w:rsidRPr="007F07AE">
        <w:rPr>
          <w:rFonts w:cs="Arial"/>
        </w:rPr>
        <w:t xml:space="preserve"> that eating raw eggs </w:t>
      </w:r>
      <w:r w:rsidR="004A12B8" w:rsidRPr="007F07AE">
        <w:rPr>
          <w:rFonts w:cs="Arial"/>
        </w:rPr>
        <w:t xml:space="preserve">was </w:t>
      </w:r>
      <w:r w:rsidRPr="007F07AE">
        <w:rPr>
          <w:rFonts w:cs="Arial"/>
        </w:rPr>
        <w:t>statistically associated with illness.</w:t>
      </w:r>
    </w:p>
    <w:p w:rsidR="00B84D9E" w:rsidRPr="007F07AE" w:rsidRDefault="00B84D9E" w:rsidP="00B84D9E">
      <w:pPr>
        <w:spacing w:before="240" w:line="360" w:lineRule="auto"/>
        <w:rPr>
          <w:rFonts w:cs="Arial"/>
        </w:rPr>
      </w:pPr>
      <w:r w:rsidRPr="007F07AE">
        <w:rPr>
          <w:rFonts w:cs="Arial"/>
        </w:rPr>
        <w:lastRenderedPageBreak/>
        <w:t xml:space="preserve">This evidence suggests eating raw/runny eggs is the cause of STM PFGE 0001 point source outbreaks in WA and it is very likely the cause of many </w:t>
      </w:r>
      <w:r w:rsidR="00CD63FA" w:rsidRPr="007F07AE">
        <w:rPr>
          <w:rFonts w:cs="Arial"/>
        </w:rPr>
        <w:t xml:space="preserve">of the </w:t>
      </w:r>
      <w:r w:rsidRPr="007F07AE">
        <w:rPr>
          <w:rFonts w:cs="Arial"/>
        </w:rPr>
        <w:t xml:space="preserve">community cases.  </w:t>
      </w:r>
    </w:p>
    <w:p w:rsidR="00B84D9E" w:rsidRPr="004C1DC4" w:rsidRDefault="00B84D9E" w:rsidP="00B84D9E">
      <w:pPr>
        <w:pStyle w:val="Caption"/>
        <w:rPr>
          <w:color w:val="0077AD"/>
          <w:highlight w:val="green"/>
        </w:rPr>
      </w:pPr>
    </w:p>
    <w:p w:rsidR="00B84D9E" w:rsidRPr="004C1DC4" w:rsidRDefault="007F07AE" w:rsidP="007F07AE">
      <w:pPr>
        <w:pStyle w:val="Caption"/>
        <w:rPr>
          <w:color w:val="0077AD"/>
          <w:highlight w:val="green"/>
        </w:rPr>
      </w:pPr>
      <w:r>
        <w:rPr>
          <w:noProof/>
          <w:color w:val="0077AD"/>
          <w:lang w:eastAsia="en-AU"/>
        </w:rPr>
        <w:drawing>
          <wp:inline distT="0" distB="0" distL="0" distR="0" wp14:anchorId="03F8DF75">
            <wp:extent cx="5856191" cy="25579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59694" cy="2559501"/>
                    </a:xfrm>
                    <a:prstGeom prst="rect">
                      <a:avLst/>
                    </a:prstGeom>
                    <a:noFill/>
                  </pic:spPr>
                </pic:pic>
              </a:graphicData>
            </a:graphic>
          </wp:inline>
        </w:drawing>
      </w:r>
    </w:p>
    <w:p w:rsidR="00B84D9E" w:rsidRPr="008F5E8B" w:rsidRDefault="00B84D9E" w:rsidP="002D0C6C">
      <w:pPr>
        <w:pStyle w:val="Caption"/>
        <w:rPr>
          <w:color w:val="0070C0"/>
        </w:rPr>
      </w:pPr>
      <w:bookmarkStart w:id="158" w:name="_Toc511126950"/>
      <w:r w:rsidRPr="008F5E8B">
        <w:rPr>
          <w:color w:val="0070C0"/>
        </w:rPr>
        <w:t xml:space="preserve">Figure </w:t>
      </w:r>
      <w:r w:rsidRPr="008F5E8B">
        <w:rPr>
          <w:color w:val="0070C0"/>
        </w:rPr>
        <w:fldChar w:fldCharType="begin"/>
      </w:r>
      <w:r w:rsidRPr="008F5E8B">
        <w:rPr>
          <w:color w:val="0070C0"/>
        </w:rPr>
        <w:instrText xml:space="preserve"> SEQ Figure \* ARABIC </w:instrText>
      </w:r>
      <w:r w:rsidRPr="008F5E8B">
        <w:rPr>
          <w:color w:val="0070C0"/>
        </w:rPr>
        <w:fldChar w:fldCharType="separate"/>
      </w:r>
      <w:r w:rsidR="0020515B">
        <w:rPr>
          <w:noProof/>
          <w:color w:val="0070C0"/>
        </w:rPr>
        <w:t>2</w:t>
      </w:r>
      <w:r w:rsidRPr="008F5E8B">
        <w:rPr>
          <w:color w:val="0070C0"/>
        </w:rPr>
        <w:fldChar w:fldCharType="end"/>
      </w:r>
      <w:r w:rsidRPr="008F5E8B">
        <w:rPr>
          <w:color w:val="0070C0"/>
        </w:rPr>
        <w:t xml:space="preserve"> Notifications of </w:t>
      </w:r>
      <w:r w:rsidRPr="008F5E8B">
        <w:rPr>
          <w:i/>
          <w:color w:val="0070C0"/>
        </w:rPr>
        <w:t>Salmonella</w:t>
      </w:r>
      <w:r w:rsidRPr="008F5E8B">
        <w:rPr>
          <w:color w:val="0070C0"/>
        </w:rPr>
        <w:t xml:space="preserve"> Typhimurium PFGE 0001 in WA, 201</w:t>
      </w:r>
      <w:r w:rsidR="00950AD2" w:rsidRPr="008F5E8B">
        <w:rPr>
          <w:color w:val="0070C0"/>
        </w:rPr>
        <w:t>3</w:t>
      </w:r>
      <w:r w:rsidRPr="008F5E8B">
        <w:rPr>
          <w:color w:val="0070C0"/>
        </w:rPr>
        <w:t xml:space="preserve"> to </w:t>
      </w:r>
      <w:r w:rsidR="007F07AE" w:rsidRPr="008F5E8B">
        <w:rPr>
          <w:color w:val="0070C0"/>
        </w:rPr>
        <w:t>September</w:t>
      </w:r>
      <w:r w:rsidR="00950AD2" w:rsidRPr="008F5E8B">
        <w:rPr>
          <w:color w:val="0070C0"/>
        </w:rPr>
        <w:t xml:space="preserve"> 2017</w:t>
      </w:r>
      <w:bookmarkEnd w:id="158"/>
    </w:p>
    <w:p w:rsidR="00A7248C" w:rsidRPr="004C1DC4" w:rsidRDefault="00A7248C" w:rsidP="00A7248C">
      <w:pPr>
        <w:jc w:val="both"/>
        <w:rPr>
          <w:highlight w:val="green"/>
        </w:rPr>
      </w:pPr>
    </w:p>
    <w:p w:rsidR="00A7248C" w:rsidRPr="00C06D1C" w:rsidRDefault="00A7248C" w:rsidP="00A7248C">
      <w:pPr>
        <w:pStyle w:val="Heading2"/>
        <w:numPr>
          <w:ilvl w:val="1"/>
          <w:numId w:val="28"/>
        </w:numPr>
        <w:spacing w:before="120"/>
        <w:ind w:left="426"/>
      </w:pPr>
      <w:bookmarkStart w:id="159" w:name="_Toc511126935"/>
      <w:r w:rsidRPr="00C06D1C">
        <w:rPr>
          <w:i/>
        </w:rPr>
        <w:t>Salmonella</w:t>
      </w:r>
      <w:r w:rsidRPr="00C06D1C">
        <w:t xml:space="preserve"> Typhimurium MLVA 03-17-09-12-523</w:t>
      </w:r>
      <w:bookmarkEnd w:id="159"/>
      <w:r w:rsidRPr="00C06D1C">
        <w:t xml:space="preserve">  </w:t>
      </w:r>
    </w:p>
    <w:p w:rsidR="00A7248C" w:rsidRPr="004C1DC4" w:rsidRDefault="0074541F" w:rsidP="00A7248C">
      <w:pPr>
        <w:spacing w:line="360" w:lineRule="auto"/>
        <w:rPr>
          <w:rFonts w:cs="Arial"/>
          <w:highlight w:val="green"/>
        </w:rPr>
      </w:pPr>
      <w:r w:rsidRPr="00C06D1C">
        <w:t>STM</w:t>
      </w:r>
      <w:r w:rsidR="00025192">
        <w:t xml:space="preserve"> </w:t>
      </w:r>
      <w:r w:rsidR="00A7248C" w:rsidRPr="00C06D1C">
        <w:t>MLVA 03-17-09-12-523 has been under investigation since the type emerged in 2016 following a single case in September (see 4Q16 report</w:t>
      </w:r>
      <w:r w:rsidR="00A7248C" w:rsidRPr="00065C9E">
        <w:t xml:space="preserve">). From September 2016 to </w:t>
      </w:r>
      <w:r w:rsidR="009B6F70">
        <w:t>September</w:t>
      </w:r>
      <w:r w:rsidR="009B6F70" w:rsidRPr="00065C9E">
        <w:t xml:space="preserve"> </w:t>
      </w:r>
      <w:r w:rsidR="00A7248C" w:rsidRPr="00065C9E">
        <w:t>2017 there were 5</w:t>
      </w:r>
      <w:r w:rsidR="00065C9E" w:rsidRPr="00065C9E">
        <w:t>95</w:t>
      </w:r>
      <w:r w:rsidR="00A7248C" w:rsidRPr="00065C9E">
        <w:t xml:space="preserve"> cases notified including </w:t>
      </w:r>
      <w:r w:rsidR="00065C9E" w:rsidRPr="00065C9E">
        <w:t>88 cases in 3Q17 (Figure 3</w:t>
      </w:r>
      <w:r w:rsidR="00A7248C" w:rsidRPr="00065C9E">
        <w:t>). This MLVA type was the s</w:t>
      </w:r>
      <w:r w:rsidR="00065C9E" w:rsidRPr="00065C9E">
        <w:t>ingle most common MLVA type in 3Q17 constituting 37</w:t>
      </w:r>
      <w:r w:rsidR="00A7248C" w:rsidRPr="00065C9E">
        <w:t xml:space="preserve">% of </w:t>
      </w:r>
      <w:r w:rsidR="001802C1" w:rsidRPr="00065C9E">
        <w:t>STM</w:t>
      </w:r>
      <w:r w:rsidR="00065C9E" w:rsidRPr="00065C9E">
        <w:t xml:space="preserve"> </w:t>
      </w:r>
      <w:r w:rsidR="00A7248C" w:rsidRPr="00065C9E">
        <w:t xml:space="preserve">notifications for the quarter. Of the </w:t>
      </w:r>
      <w:r w:rsidR="00065C9E" w:rsidRPr="00065C9E">
        <w:t>88</w:t>
      </w:r>
      <w:r w:rsidR="00A7248C" w:rsidRPr="00065C9E">
        <w:t xml:space="preserve"> cases, </w:t>
      </w:r>
      <w:r w:rsidR="006E27C3" w:rsidRPr="006E27C3">
        <w:t>14 (16%) were part of four</w:t>
      </w:r>
      <w:r w:rsidR="00A7248C" w:rsidRPr="006E27C3">
        <w:t xml:space="preserve"> point source outbreaks. These outbreaks are detailed in Section 3.</w:t>
      </w:r>
      <w:r w:rsidR="00A7248C" w:rsidRPr="006E27C3">
        <w:rPr>
          <w:rFonts w:cs="Arial"/>
        </w:rPr>
        <w:t xml:space="preserve"> </w:t>
      </w:r>
      <w:r w:rsidR="006E27C3" w:rsidRPr="006E27C3">
        <w:rPr>
          <w:rFonts w:cs="Arial"/>
        </w:rPr>
        <w:t>The remaining 74</w:t>
      </w:r>
      <w:r w:rsidR="00A7248C" w:rsidRPr="006E27C3">
        <w:rPr>
          <w:rFonts w:cs="Arial"/>
        </w:rPr>
        <w:t xml:space="preserve"> cases, comprising </w:t>
      </w:r>
      <w:r w:rsidR="006E27C3" w:rsidRPr="006E27C3">
        <w:rPr>
          <w:rFonts w:cs="Arial"/>
        </w:rPr>
        <w:t>45</w:t>
      </w:r>
      <w:r w:rsidR="00A7248C" w:rsidRPr="006E27C3">
        <w:rPr>
          <w:rFonts w:cs="Arial"/>
        </w:rPr>
        <w:t>% males and 5</w:t>
      </w:r>
      <w:r w:rsidR="006E27C3" w:rsidRPr="006E27C3">
        <w:rPr>
          <w:rFonts w:cs="Arial"/>
        </w:rPr>
        <w:t>5</w:t>
      </w:r>
      <w:r w:rsidR="00A7248C" w:rsidRPr="006E27C3">
        <w:rPr>
          <w:rFonts w:cs="Arial"/>
        </w:rPr>
        <w:t>% fe</w:t>
      </w:r>
      <w:r w:rsidR="00025192">
        <w:rPr>
          <w:rFonts w:cs="Arial"/>
        </w:rPr>
        <w:t>males, ranged in age from &lt;1-</w:t>
      </w:r>
      <w:r w:rsidR="006E27C3" w:rsidRPr="006E27C3">
        <w:rPr>
          <w:rFonts w:cs="Arial"/>
        </w:rPr>
        <w:t>79</w:t>
      </w:r>
      <w:r w:rsidR="00A7248C" w:rsidRPr="006E27C3">
        <w:rPr>
          <w:rFonts w:cs="Arial"/>
        </w:rPr>
        <w:t xml:space="preserve"> years (median </w:t>
      </w:r>
      <w:r w:rsidR="006E27C3" w:rsidRPr="006E27C3">
        <w:rPr>
          <w:rFonts w:cs="Arial"/>
        </w:rPr>
        <w:t>1</w:t>
      </w:r>
      <w:r w:rsidR="00A7248C" w:rsidRPr="006E27C3">
        <w:rPr>
          <w:rFonts w:cs="Arial"/>
        </w:rPr>
        <w:t xml:space="preserve">9 years), </w:t>
      </w:r>
      <w:r w:rsidR="006E27C3" w:rsidRPr="006E27C3">
        <w:rPr>
          <w:rFonts w:cs="Arial"/>
        </w:rPr>
        <w:t>and most (86</w:t>
      </w:r>
      <w:r w:rsidR="00A7248C" w:rsidRPr="006E27C3">
        <w:rPr>
          <w:rFonts w:cs="Arial"/>
        </w:rPr>
        <w:t xml:space="preserve">%) resided in the Perth metropolitan area. </w:t>
      </w:r>
      <w:r w:rsidR="00A7248C" w:rsidRPr="000B5537">
        <w:rPr>
          <w:rFonts w:cs="Arial"/>
        </w:rPr>
        <w:t xml:space="preserve">Hospitalisation data was confirmed for </w:t>
      </w:r>
      <w:r w:rsidR="000B5537" w:rsidRPr="000B5537">
        <w:rPr>
          <w:rFonts w:cs="Arial"/>
        </w:rPr>
        <w:t>63</w:t>
      </w:r>
      <w:r w:rsidR="00A7248C" w:rsidRPr="000B5537">
        <w:rPr>
          <w:rFonts w:cs="Arial"/>
        </w:rPr>
        <w:t xml:space="preserve"> community cases; </w:t>
      </w:r>
      <w:r w:rsidR="000B5537" w:rsidRPr="000B5537">
        <w:rPr>
          <w:rFonts w:cs="Arial"/>
        </w:rPr>
        <w:t>24</w:t>
      </w:r>
      <w:r w:rsidR="00A7248C" w:rsidRPr="000B5537">
        <w:rPr>
          <w:rFonts w:cs="Arial"/>
        </w:rPr>
        <w:t>% were hospitalised.</w:t>
      </w:r>
      <w:r w:rsidR="000B5537" w:rsidRPr="000B5537">
        <w:rPr>
          <w:rFonts w:cs="Arial"/>
        </w:rPr>
        <w:t xml:space="preserve"> </w:t>
      </w:r>
    </w:p>
    <w:p w:rsidR="00A7248C" w:rsidRPr="004C1DC4" w:rsidRDefault="008C1102" w:rsidP="00A7248C">
      <w:pPr>
        <w:spacing w:line="360" w:lineRule="auto"/>
        <w:rPr>
          <w:rFonts w:cs="Arial"/>
          <w:highlight w:val="green"/>
        </w:rPr>
      </w:pPr>
      <w:r w:rsidRPr="00D35155">
        <w:rPr>
          <w:rFonts w:cs="Arial"/>
        </w:rPr>
        <w:t xml:space="preserve">Since September 2016, </w:t>
      </w:r>
      <w:r w:rsidR="00D35155">
        <w:rPr>
          <w:rFonts w:cs="Arial"/>
        </w:rPr>
        <w:t xml:space="preserve">egg dishes were the implicated food vehicle in </w:t>
      </w:r>
      <w:r w:rsidRPr="00D35155">
        <w:rPr>
          <w:rFonts w:cs="Arial"/>
        </w:rPr>
        <w:t xml:space="preserve">eight of 13 point source outbreaks of STM 03-17-09-12-523. In 3Q17, </w:t>
      </w:r>
      <w:r w:rsidR="00D35155">
        <w:rPr>
          <w:rFonts w:cs="Arial"/>
        </w:rPr>
        <w:t>t</w:t>
      </w:r>
      <w:r w:rsidR="002260A0" w:rsidRPr="00D35155">
        <w:rPr>
          <w:rFonts w:cs="Arial"/>
        </w:rPr>
        <w:t>he food vehicle was unknown for two outbreaks, and chickens and burgers were the implicated food vehicles for the remaining two outbreaks. In one of the outbreaks where the vehicle could not be determined, scrambled eggs using a previously implicated egg brand were available to RCF residents during their incubation period. In the outbreak</w:t>
      </w:r>
      <w:r w:rsidR="00D35155" w:rsidRPr="00D35155">
        <w:rPr>
          <w:rFonts w:cs="Arial"/>
        </w:rPr>
        <w:t xml:space="preserve"> where chickens were implicated, these had been sourced live from a laying farm. Eggs from this farm had been used by food businesses in three previous point source outbreaks of </w:t>
      </w:r>
      <w:r w:rsidR="00D35155">
        <w:rPr>
          <w:rFonts w:cs="Arial"/>
        </w:rPr>
        <w:t xml:space="preserve">this MLVA type. In </w:t>
      </w:r>
      <w:r w:rsidR="00D35155">
        <w:rPr>
          <w:rFonts w:cs="Arial"/>
        </w:rPr>
        <w:lastRenderedPageBreak/>
        <w:t>the outbreak</w:t>
      </w:r>
      <w:r w:rsidR="00D35155" w:rsidRPr="00D35155">
        <w:rPr>
          <w:rFonts w:cs="Arial"/>
        </w:rPr>
        <w:t xml:space="preserve"> where burg</w:t>
      </w:r>
      <w:r w:rsidR="00A6556D">
        <w:rPr>
          <w:rFonts w:cs="Arial"/>
        </w:rPr>
        <w:t>ers were implicated, raw egg sauc</w:t>
      </w:r>
      <w:r w:rsidR="00025192">
        <w:rPr>
          <w:rFonts w:cs="Arial"/>
        </w:rPr>
        <w:t>es were used at the restaurant, however</w:t>
      </w:r>
      <w:r w:rsidR="00D35155" w:rsidRPr="00D35155">
        <w:rPr>
          <w:rFonts w:cs="Arial"/>
        </w:rPr>
        <w:t xml:space="preserve"> </w:t>
      </w:r>
      <w:r w:rsidR="00025192">
        <w:rPr>
          <w:rFonts w:cs="Arial"/>
        </w:rPr>
        <w:t>t</w:t>
      </w:r>
      <w:r w:rsidR="00D35155">
        <w:rPr>
          <w:rFonts w:cs="Arial"/>
        </w:rPr>
        <w:t>he brand of eggs used was unknown.</w:t>
      </w:r>
      <w:r w:rsidR="002260A0" w:rsidRPr="00D35155">
        <w:rPr>
          <w:rFonts w:cs="Arial"/>
        </w:rPr>
        <w:t xml:space="preserve"> </w:t>
      </w:r>
    </w:p>
    <w:p w:rsidR="00A7248C" w:rsidRDefault="00A7248C" w:rsidP="00A7248C">
      <w:pPr>
        <w:spacing w:line="360" w:lineRule="auto"/>
        <w:rPr>
          <w:rFonts w:cs="Arial"/>
        </w:rPr>
      </w:pPr>
      <w:r w:rsidRPr="00D35155">
        <w:rPr>
          <w:rFonts w:cs="Arial"/>
        </w:rPr>
        <w:t xml:space="preserve">Of the </w:t>
      </w:r>
      <w:r w:rsidR="00D35155" w:rsidRPr="00D35155">
        <w:rPr>
          <w:rFonts w:cs="Arial"/>
        </w:rPr>
        <w:t>74</w:t>
      </w:r>
      <w:r w:rsidRPr="00D35155">
        <w:rPr>
          <w:rFonts w:cs="Arial"/>
        </w:rPr>
        <w:t xml:space="preserve"> </w:t>
      </w:r>
      <w:r w:rsidR="00D35155" w:rsidRPr="00D35155">
        <w:rPr>
          <w:rFonts w:cs="Arial"/>
        </w:rPr>
        <w:t xml:space="preserve">3Q17 </w:t>
      </w:r>
      <w:r w:rsidRPr="00D35155">
        <w:rPr>
          <w:rFonts w:cs="Arial"/>
        </w:rPr>
        <w:t xml:space="preserve">cases not part of these point source outbreaks, </w:t>
      </w:r>
      <w:r w:rsidR="00D35155" w:rsidRPr="00D35155">
        <w:rPr>
          <w:rFonts w:cs="Arial"/>
        </w:rPr>
        <w:t>63</w:t>
      </w:r>
      <w:r w:rsidRPr="00D35155">
        <w:rPr>
          <w:rFonts w:cs="Arial"/>
        </w:rPr>
        <w:t xml:space="preserve"> were interviewed regarding egg consumption</w:t>
      </w:r>
      <w:r w:rsidR="00A730AC" w:rsidRPr="00A730AC">
        <w:rPr>
          <w:rFonts w:cs="Arial"/>
        </w:rPr>
        <w:t>; 73</w:t>
      </w:r>
      <w:r w:rsidRPr="00A730AC">
        <w:rPr>
          <w:rFonts w:cs="Arial"/>
        </w:rPr>
        <w:t xml:space="preserve">% </w:t>
      </w:r>
      <w:r w:rsidR="00A6556D">
        <w:rPr>
          <w:rFonts w:cs="Arial"/>
        </w:rPr>
        <w:t>reported consuming</w:t>
      </w:r>
      <w:r w:rsidRPr="00A730AC">
        <w:rPr>
          <w:rFonts w:cs="Arial"/>
        </w:rPr>
        <w:t xml:space="preserve"> eggs in their incubation </w:t>
      </w:r>
      <w:r w:rsidRPr="009914FC">
        <w:rPr>
          <w:rFonts w:cs="Arial"/>
        </w:rPr>
        <w:t xml:space="preserve">period, </w:t>
      </w:r>
      <w:r w:rsidR="009914FC" w:rsidRPr="009914FC">
        <w:rPr>
          <w:rFonts w:cs="Arial"/>
        </w:rPr>
        <w:t>19</w:t>
      </w:r>
      <w:r w:rsidRPr="009914FC">
        <w:rPr>
          <w:rFonts w:cs="Arial"/>
        </w:rPr>
        <w:t xml:space="preserve">% had not and </w:t>
      </w:r>
      <w:r w:rsidR="009914FC" w:rsidRPr="009914FC">
        <w:rPr>
          <w:rFonts w:cs="Arial"/>
        </w:rPr>
        <w:t>8</w:t>
      </w:r>
      <w:r w:rsidRPr="009914FC">
        <w:rPr>
          <w:rFonts w:cs="Arial"/>
        </w:rPr>
        <w:t xml:space="preserve">% were unsure. Of the </w:t>
      </w:r>
      <w:r w:rsidR="009914FC" w:rsidRPr="009914FC">
        <w:rPr>
          <w:rFonts w:cs="Arial"/>
        </w:rPr>
        <w:t>37</w:t>
      </w:r>
      <w:r w:rsidRPr="009914FC">
        <w:rPr>
          <w:rFonts w:cs="Arial"/>
        </w:rPr>
        <w:t xml:space="preserve"> interviewed cases </w:t>
      </w:r>
      <w:r w:rsidR="001802C1" w:rsidRPr="009914FC">
        <w:rPr>
          <w:rFonts w:cs="Arial"/>
        </w:rPr>
        <w:t>that</w:t>
      </w:r>
      <w:r w:rsidRPr="009914FC">
        <w:rPr>
          <w:rFonts w:cs="Arial"/>
        </w:rPr>
        <w:t xml:space="preserve"> ate eggs at home</w:t>
      </w:r>
      <w:r w:rsidR="009914FC" w:rsidRPr="009914FC">
        <w:rPr>
          <w:rFonts w:cs="Arial"/>
        </w:rPr>
        <w:t>, 54</w:t>
      </w:r>
      <w:r w:rsidRPr="009914FC">
        <w:rPr>
          <w:rFonts w:cs="Arial"/>
        </w:rPr>
        <w:t xml:space="preserve">% could not recall the egg brand they ate during their incubation period. Several different egg brands were reported by the remaining cases including the brands of eggs implicated in the point source outbreaks. </w:t>
      </w:r>
    </w:p>
    <w:p w:rsidR="008364CE" w:rsidRPr="00E83CF8" w:rsidRDefault="00855394" w:rsidP="005A3225">
      <w:pPr>
        <w:spacing w:line="360" w:lineRule="auto"/>
        <w:rPr>
          <w:rFonts w:cs="Arial"/>
        </w:rPr>
      </w:pPr>
      <w:r>
        <w:rPr>
          <w:rFonts w:cs="Arial"/>
        </w:rPr>
        <w:t>In 3Q17, a representative sample of 26 isolates related to this investigation w</w:t>
      </w:r>
      <w:r w:rsidR="007F3202">
        <w:rPr>
          <w:rFonts w:cs="Arial"/>
        </w:rPr>
        <w:t xml:space="preserve">as submitted to </w:t>
      </w:r>
      <w:r w:rsidR="002B2690">
        <w:rPr>
          <w:rFonts w:cs="Arial"/>
        </w:rPr>
        <w:t>NSW reference laboratory</w:t>
      </w:r>
      <w:r>
        <w:rPr>
          <w:rFonts w:cs="Arial"/>
        </w:rPr>
        <w:t xml:space="preserve"> ICPMR</w:t>
      </w:r>
      <w:r w:rsidR="007F3202">
        <w:rPr>
          <w:rFonts w:cs="Arial"/>
        </w:rPr>
        <w:t xml:space="preserve"> for whole genome sequencing and single nucleotide polymorphism (SNP) analysis</w:t>
      </w:r>
      <w:r>
        <w:rPr>
          <w:rFonts w:cs="Arial"/>
        </w:rPr>
        <w:t xml:space="preserve">. This included clinical isolates from </w:t>
      </w:r>
      <w:r w:rsidR="000A0C15">
        <w:rPr>
          <w:rFonts w:cs="Arial"/>
        </w:rPr>
        <w:t>ten</w:t>
      </w:r>
      <w:r>
        <w:rPr>
          <w:rFonts w:cs="Arial"/>
        </w:rPr>
        <w:t xml:space="preserve"> point source outbreaks of </w:t>
      </w:r>
      <w:r w:rsidRPr="00390AA5">
        <w:rPr>
          <w:rFonts w:cs="Arial"/>
        </w:rPr>
        <w:t>STM 03-17-09-12-523</w:t>
      </w:r>
      <w:r w:rsidR="000A0C15">
        <w:rPr>
          <w:rFonts w:cs="Arial"/>
        </w:rPr>
        <w:t xml:space="preserve"> and closely related MLVA types (03-20-09-12-523, 03-17-09-11-523 and 03-16-09-12-523)</w:t>
      </w:r>
      <w:r>
        <w:rPr>
          <w:rFonts w:cs="Arial"/>
        </w:rPr>
        <w:t xml:space="preserve">, eight community cases </w:t>
      </w:r>
      <w:r w:rsidR="00390AA5">
        <w:rPr>
          <w:rFonts w:cs="Arial"/>
        </w:rPr>
        <w:t xml:space="preserve">of STM 03-17-09-12-523 </w:t>
      </w:r>
      <w:r>
        <w:rPr>
          <w:rFonts w:cs="Arial"/>
        </w:rPr>
        <w:t>who reported a variety of egg brands or egg sources</w:t>
      </w:r>
      <w:r w:rsidR="00390AA5">
        <w:rPr>
          <w:rFonts w:cs="Arial"/>
        </w:rPr>
        <w:t xml:space="preserve"> and</w:t>
      </w:r>
      <w:r>
        <w:rPr>
          <w:rFonts w:cs="Arial"/>
        </w:rPr>
        <w:t xml:space="preserve"> one case who did not recall eating eggs during their incubation period, and four non-clinical isolates</w:t>
      </w:r>
      <w:r w:rsidR="00390AA5">
        <w:rPr>
          <w:rFonts w:cs="Arial"/>
        </w:rPr>
        <w:t xml:space="preserve"> (three of STM 03-17-09-12-523 and one of STM 03-20-09-12-523) </w:t>
      </w:r>
      <w:r>
        <w:rPr>
          <w:rFonts w:cs="Arial"/>
        </w:rPr>
        <w:t xml:space="preserve">. </w:t>
      </w:r>
      <w:r w:rsidR="00B27070">
        <w:rPr>
          <w:rFonts w:cs="Arial"/>
        </w:rPr>
        <w:t xml:space="preserve">All isolates were the same SNP type, defined by the laboratory as </w:t>
      </w:r>
      <w:r w:rsidR="007F3202">
        <w:rPr>
          <w:rFonts w:cs="Arial"/>
        </w:rPr>
        <w:t>≤10 SNPs difference between isolates</w:t>
      </w:r>
      <w:r w:rsidR="00B27070">
        <w:rPr>
          <w:rFonts w:cs="Arial"/>
        </w:rPr>
        <w:t>, suggesting a recent common ancestor</w:t>
      </w:r>
      <w:r w:rsidR="007F3202">
        <w:rPr>
          <w:rFonts w:cs="Arial"/>
        </w:rPr>
        <w:t xml:space="preserve">. </w:t>
      </w:r>
      <w:r w:rsidR="00B27070">
        <w:rPr>
          <w:rFonts w:cs="Arial"/>
        </w:rPr>
        <w:t>This supports the hypothesis that c</w:t>
      </w:r>
      <w:r w:rsidR="008364CE" w:rsidRPr="008364CE">
        <w:rPr>
          <w:rFonts w:cs="Arial"/>
        </w:rPr>
        <w:t>ommunity cases and point source cases</w:t>
      </w:r>
      <w:r w:rsidR="008364CE">
        <w:rPr>
          <w:rFonts w:cs="Arial"/>
        </w:rPr>
        <w:t xml:space="preserve"> are </w:t>
      </w:r>
      <w:r w:rsidR="00B27070">
        <w:rPr>
          <w:rFonts w:cs="Arial"/>
        </w:rPr>
        <w:t>related an</w:t>
      </w:r>
      <w:r w:rsidR="008364CE">
        <w:rPr>
          <w:rFonts w:cs="Arial"/>
        </w:rPr>
        <w:t xml:space="preserve">d </w:t>
      </w:r>
      <w:r w:rsidR="00E83CF8">
        <w:rPr>
          <w:rFonts w:cs="Arial"/>
        </w:rPr>
        <w:t xml:space="preserve">that </w:t>
      </w:r>
      <w:r w:rsidR="008364CE">
        <w:rPr>
          <w:rFonts w:cs="Arial"/>
        </w:rPr>
        <w:t xml:space="preserve">illness is </w:t>
      </w:r>
      <w:r w:rsidR="000260CA">
        <w:rPr>
          <w:rFonts w:cs="Arial"/>
        </w:rPr>
        <w:t xml:space="preserve">very likely </w:t>
      </w:r>
      <w:r w:rsidR="008364CE">
        <w:rPr>
          <w:rFonts w:cs="Arial"/>
        </w:rPr>
        <w:t>due to a common exposure</w:t>
      </w:r>
      <w:r w:rsidR="000260CA">
        <w:rPr>
          <w:rFonts w:cs="Arial"/>
        </w:rPr>
        <w:t xml:space="preserve"> (e.g. egg consumption)</w:t>
      </w:r>
      <w:r w:rsidR="00D825C2">
        <w:rPr>
          <w:rFonts w:cs="Arial"/>
        </w:rPr>
        <w:t xml:space="preserve"> or exposure to products with a common source of contamination. The results also support</w:t>
      </w:r>
      <w:r w:rsidR="005A3225">
        <w:rPr>
          <w:rFonts w:cs="Arial"/>
        </w:rPr>
        <w:t xml:space="preserve"> the</w:t>
      </w:r>
      <w:r w:rsidR="00D825C2">
        <w:rPr>
          <w:rFonts w:cs="Arial"/>
        </w:rPr>
        <w:t xml:space="preserve"> interpretation of these different MLVA types as </w:t>
      </w:r>
      <w:r w:rsidR="005A3225">
        <w:rPr>
          <w:rFonts w:cs="Arial"/>
        </w:rPr>
        <w:t xml:space="preserve">genetically </w:t>
      </w:r>
      <w:r w:rsidR="00D825C2">
        <w:rPr>
          <w:rFonts w:cs="Arial"/>
        </w:rPr>
        <w:t>closely re</w:t>
      </w:r>
      <w:r w:rsidR="005A3225">
        <w:rPr>
          <w:rFonts w:cs="Arial"/>
        </w:rPr>
        <w:t>lated</w:t>
      </w:r>
      <w:r w:rsidR="00D825C2">
        <w:rPr>
          <w:rFonts w:cs="Arial"/>
        </w:rPr>
        <w:t>.</w:t>
      </w:r>
      <w:r w:rsidR="005A3225">
        <w:rPr>
          <w:rFonts w:cs="Arial"/>
        </w:rPr>
        <w:t xml:space="preserve"> </w:t>
      </w:r>
      <w:r w:rsidR="00D825C2">
        <w:rPr>
          <w:rFonts w:cs="Arial"/>
        </w:rPr>
        <w:t xml:space="preserve"> </w:t>
      </w:r>
      <w:r w:rsidR="008364CE">
        <w:rPr>
          <w:rFonts w:cs="Arial"/>
        </w:rPr>
        <w:t xml:space="preserve"> </w:t>
      </w:r>
    </w:p>
    <w:p w:rsidR="00855394" w:rsidRPr="008364CE" w:rsidRDefault="00855394" w:rsidP="005A3225">
      <w:pPr>
        <w:pStyle w:val="ListParagraph"/>
        <w:spacing w:line="360" w:lineRule="auto"/>
        <w:rPr>
          <w:rFonts w:cs="Arial"/>
          <w:highlight w:val="green"/>
        </w:rPr>
      </w:pPr>
    </w:p>
    <w:p w:rsidR="00A7248C" w:rsidRPr="004C1DC4" w:rsidRDefault="00A7248C" w:rsidP="00A7248C">
      <w:pPr>
        <w:spacing w:line="360" w:lineRule="auto"/>
        <w:rPr>
          <w:rFonts w:cs="Arial"/>
          <w:highlight w:val="green"/>
        </w:rPr>
      </w:pPr>
    </w:p>
    <w:p w:rsidR="00ED09E0" w:rsidRDefault="00ED09E0" w:rsidP="009171F0">
      <w:pPr>
        <w:pStyle w:val="Caption"/>
        <w:rPr>
          <w:color w:val="0070C0"/>
          <w:highlight w:val="green"/>
        </w:rPr>
      </w:pPr>
      <w:r>
        <w:rPr>
          <w:noProof/>
          <w:color w:val="0070C0"/>
          <w:lang w:eastAsia="en-AU"/>
        </w:rPr>
        <w:lastRenderedPageBreak/>
        <w:drawing>
          <wp:inline distT="0" distB="0" distL="0" distR="0" wp14:anchorId="63D47748" wp14:editId="68F0FEB0">
            <wp:extent cx="5913755" cy="33223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3755" cy="3322320"/>
                    </a:xfrm>
                    <a:prstGeom prst="rect">
                      <a:avLst/>
                    </a:prstGeom>
                    <a:noFill/>
                  </pic:spPr>
                </pic:pic>
              </a:graphicData>
            </a:graphic>
          </wp:inline>
        </w:drawing>
      </w:r>
    </w:p>
    <w:p w:rsidR="00ED09E0" w:rsidRDefault="00ED09E0" w:rsidP="009171F0">
      <w:pPr>
        <w:pStyle w:val="Caption"/>
        <w:rPr>
          <w:color w:val="0070C0"/>
          <w:highlight w:val="green"/>
        </w:rPr>
      </w:pPr>
    </w:p>
    <w:p w:rsidR="009171F0" w:rsidRPr="00ED09E0" w:rsidRDefault="009171F0" w:rsidP="009171F0">
      <w:pPr>
        <w:pStyle w:val="Caption"/>
        <w:rPr>
          <w:color w:val="0070C0"/>
        </w:rPr>
      </w:pPr>
      <w:bookmarkStart w:id="160" w:name="_Toc511126951"/>
      <w:r w:rsidRPr="00ED09E0">
        <w:rPr>
          <w:color w:val="0070C0"/>
        </w:rPr>
        <w:t xml:space="preserve">Figure </w:t>
      </w:r>
      <w:r w:rsidRPr="00ED09E0">
        <w:rPr>
          <w:color w:val="0070C0"/>
        </w:rPr>
        <w:fldChar w:fldCharType="begin"/>
      </w:r>
      <w:r w:rsidRPr="00ED09E0">
        <w:rPr>
          <w:color w:val="0070C0"/>
        </w:rPr>
        <w:instrText xml:space="preserve"> SEQ Figure \* ARABIC </w:instrText>
      </w:r>
      <w:r w:rsidRPr="00ED09E0">
        <w:rPr>
          <w:color w:val="0070C0"/>
        </w:rPr>
        <w:fldChar w:fldCharType="separate"/>
      </w:r>
      <w:r w:rsidR="0020515B">
        <w:rPr>
          <w:noProof/>
          <w:color w:val="0070C0"/>
        </w:rPr>
        <w:t>3</w:t>
      </w:r>
      <w:r w:rsidRPr="00ED09E0">
        <w:rPr>
          <w:color w:val="0070C0"/>
        </w:rPr>
        <w:fldChar w:fldCharType="end"/>
      </w:r>
      <w:r w:rsidRPr="00ED09E0">
        <w:rPr>
          <w:color w:val="0070C0"/>
        </w:rPr>
        <w:t xml:space="preserve"> Notifications of </w:t>
      </w:r>
      <w:r w:rsidRPr="00ED09E0">
        <w:rPr>
          <w:i/>
          <w:color w:val="0070C0"/>
        </w:rPr>
        <w:t>Salmonella</w:t>
      </w:r>
      <w:r w:rsidRPr="00ED09E0">
        <w:rPr>
          <w:color w:val="0070C0"/>
        </w:rPr>
        <w:t xml:space="preserve"> Typhimurium MLVA 03-17-09-12-523 in WA, 2016 to </w:t>
      </w:r>
      <w:r w:rsidR="00ED09E0" w:rsidRPr="00ED09E0">
        <w:rPr>
          <w:color w:val="0070C0"/>
        </w:rPr>
        <w:t>Sep</w:t>
      </w:r>
      <w:r w:rsidRPr="00ED09E0">
        <w:rPr>
          <w:color w:val="0070C0"/>
        </w:rPr>
        <w:t xml:space="preserve"> 2017</w:t>
      </w:r>
      <w:bookmarkEnd w:id="160"/>
    </w:p>
    <w:p w:rsidR="00A7248C" w:rsidRPr="004C1DC4" w:rsidRDefault="00A7248C" w:rsidP="00A7248C">
      <w:pPr>
        <w:rPr>
          <w:highlight w:val="green"/>
        </w:rPr>
      </w:pPr>
    </w:p>
    <w:p w:rsidR="00A25D1C" w:rsidRPr="00A25D1C" w:rsidRDefault="00A25D1C" w:rsidP="000A3472">
      <w:pPr>
        <w:pStyle w:val="Heading2"/>
        <w:numPr>
          <w:ilvl w:val="1"/>
          <w:numId w:val="28"/>
        </w:numPr>
        <w:spacing w:before="120"/>
        <w:ind w:left="426"/>
      </w:pPr>
      <w:bookmarkStart w:id="161" w:name="_Toc511126936"/>
      <w:r w:rsidRPr="00B74B10">
        <w:rPr>
          <w:i/>
        </w:rPr>
        <w:t>Shigella</w:t>
      </w:r>
      <w:r w:rsidR="00B74B10">
        <w:rPr>
          <w:i/>
        </w:rPr>
        <w:t xml:space="preserve"> flexneri</w:t>
      </w:r>
      <w:r w:rsidR="00B74B10">
        <w:t xml:space="preserve"> 2B</w:t>
      </w:r>
      <w:r w:rsidRPr="00B74B10">
        <w:rPr>
          <w:i/>
        </w:rPr>
        <w:t xml:space="preserve"> </w:t>
      </w:r>
      <w:r w:rsidRPr="00A25D1C">
        <w:t>in the Goldfields region</w:t>
      </w:r>
      <w:bookmarkEnd w:id="161"/>
    </w:p>
    <w:p w:rsidR="00E145C2" w:rsidRPr="00E145C2" w:rsidRDefault="00E145C2" w:rsidP="00E145C2">
      <w:pPr>
        <w:spacing w:line="360" w:lineRule="auto"/>
      </w:pPr>
      <w:r w:rsidRPr="00E145C2">
        <w:t xml:space="preserve">In 3Q17 there were </w:t>
      </w:r>
      <w:r w:rsidR="00D851B0" w:rsidRPr="00E145C2">
        <w:t>3</w:t>
      </w:r>
      <w:r w:rsidR="00D851B0">
        <w:t>1</w:t>
      </w:r>
      <w:r w:rsidR="00D851B0" w:rsidRPr="00E145C2">
        <w:t xml:space="preserve"> </w:t>
      </w:r>
      <w:r w:rsidRPr="00E145C2">
        <w:t xml:space="preserve">cases of </w:t>
      </w:r>
      <w:r w:rsidRPr="00E145C2">
        <w:rPr>
          <w:i/>
        </w:rPr>
        <w:t>Shigella flexneri</w:t>
      </w:r>
      <w:r w:rsidRPr="00E145C2">
        <w:t xml:space="preserve"> </w:t>
      </w:r>
      <w:r w:rsidR="00D851B0">
        <w:t xml:space="preserve">2B </w:t>
      </w:r>
      <w:r w:rsidRPr="00E145C2">
        <w:t>notified (Figure 4). These occurred primarily in the Goldfields region (</w:t>
      </w:r>
      <w:r w:rsidR="00D851B0" w:rsidRPr="00E145C2">
        <w:t>1</w:t>
      </w:r>
      <w:r w:rsidR="00D851B0">
        <w:t>1</w:t>
      </w:r>
      <w:r w:rsidR="00D851B0" w:rsidRPr="00E145C2">
        <w:t xml:space="preserve"> </w:t>
      </w:r>
      <w:r w:rsidRPr="00E145C2">
        <w:t xml:space="preserve">cases), the Pilbara region (8 cases) and the Kimberley region (6 cases). This followed 9 cases of </w:t>
      </w:r>
      <w:r w:rsidRPr="00E145C2">
        <w:rPr>
          <w:i/>
        </w:rPr>
        <w:t xml:space="preserve">S. flexneri </w:t>
      </w:r>
      <w:r w:rsidRPr="00E145C2">
        <w:t xml:space="preserve">2B in WA (four in Goldfields and five in Kimberley) in 2Q17 and none in 1Q17. Three of the Goldfields cases in 2Q17 were in the same town where it was common for people from the community to visit the </w:t>
      </w:r>
      <w:r w:rsidR="007F6563">
        <w:t>Northern Territory</w:t>
      </w:r>
      <w:r w:rsidRPr="00E145C2">
        <w:t xml:space="preserve">. </w:t>
      </w:r>
      <w:r w:rsidR="00E57788">
        <w:t xml:space="preserve">The Northern Territory and South Australia </w:t>
      </w:r>
      <w:r w:rsidRPr="00E145C2">
        <w:t xml:space="preserve">also reported increases in </w:t>
      </w:r>
      <w:r w:rsidRPr="00E145C2">
        <w:rPr>
          <w:i/>
        </w:rPr>
        <w:t>Shigella</w:t>
      </w:r>
      <w:r w:rsidRPr="00E145C2">
        <w:t xml:space="preserve">, including </w:t>
      </w:r>
      <w:r w:rsidRPr="00E145C2">
        <w:rPr>
          <w:i/>
        </w:rPr>
        <w:t>S. flexneri</w:t>
      </w:r>
      <w:r w:rsidRPr="00E145C2">
        <w:t xml:space="preserve"> 2B</w:t>
      </w:r>
      <w:r w:rsidR="009E53B8">
        <w:t>,</w:t>
      </w:r>
      <w:r w:rsidRPr="00E145C2">
        <w:t xml:space="preserve"> in 2Q17 and 3Q17. </w:t>
      </w:r>
    </w:p>
    <w:p w:rsidR="00A25D1C" w:rsidRDefault="00E145C2" w:rsidP="00E145C2">
      <w:pPr>
        <w:spacing w:line="360" w:lineRule="auto"/>
      </w:pPr>
      <w:r w:rsidRPr="00E145C2">
        <w:t xml:space="preserve">Of the 11 cases of </w:t>
      </w:r>
      <w:r w:rsidRPr="00E145C2">
        <w:rPr>
          <w:i/>
        </w:rPr>
        <w:t xml:space="preserve">S. flexneri </w:t>
      </w:r>
      <w:r w:rsidRPr="00E145C2">
        <w:t xml:space="preserve">2B in the Goldfields in 3Q17, all (100%) were Aboriginal people including 45% males and 55% females. The median age was 13 (range 2-63 years). The place of acquisition was known for 6 (55%), and of these cases, all were acquired in </w:t>
      </w:r>
      <w:r w:rsidR="00B552E5">
        <w:t>WA</w:t>
      </w:r>
      <w:r w:rsidRPr="00E145C2">
        <w:t>. Cases were from several towns or communities across the region. Limited information was obtained regarding exposure</w:t>
      </w:r>
      <w:r w:rsidR="00B552E5">
        <w:t>s</w:t>
      </w:r>
      <w:r w:rsidRPr="00E145C2">
        <w:t xml:space="preserve"> as cases could not be contacted by the PHU. Transmission was likely person-to-person. Both the Goldfields and Kimberley PHUs engaged local EHOs for health promotion efforts, and circulated an alert to local clinicians encouraging testing of symptomatic patients, treatment of diagnosed cases, exclusion of </w:t>
      </w:r>
      <w:r w:rsidRPr="00E145C2">
        <w:lastRenderedPageBreak/>
        <w:t>cases from school, childcare and workplaces until diarrhoea-free for 24 hours, and promoting hand hygiene and appropriate waste disposal.</w:t>
      </w:r>
    </w:p>
    <w:p w:rsidR="0097631C" w:rsidRDefault="0097631C" w:rsidP="00E145C2">
      <w:pPr>
        <w:spacing w:line="360" w:lineRule="auto"/>
      </w:pPr>
      <w:r>
        <w:rPr>
          <w:noProof/>
          <w:lang w:eastAsia="en-AU"/>
        </w:rPr>
        <w:drawing>
          <wp:inline distT="0" distB="0" distL="0" distR="0" wp14:anchorId="4F41A1DC" wp14:editId="23EB6551">
            <wp:extent cx="5286364" cy="34194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2578" cy="3423495"/>
                    </a:xfrm>
                    <a:prstGeom prst="rect">
                      <a:avLst/>
                    </a:prstGeom>
                    <a:noFill/>
                  </pic:spPr>
                </pic:pic>
              </a:graphicData>
            </a:graphic>
          </wp:inline>
        </w:drawing>
      </w:r>
    </w:p>
    <w:p w:rsidR="0097631C" w:rsidRPr="0097631C" w:rsidRDefault="0097631C" w:rsidP="0097631C">
      <w:pPr>
        <w:pStyle w:val="Caption"/>
        <w:rPr>
          <w:color w:val="0070C0"/>
        </w:rPr>
      </w:pPr>
      <w:bookmarkStart w:id="162" w:name="_Toc511126952"/>
      <w:r w:rsidRPr="0097631C">
        <w:rPr>
          <w:color w:val="0070C0"/>
        </w:rPr>
        <w:t xml:space="preserve">Figure </w:t>
      </w:r>
      <w:r w:rsidRPr="0097631C">
        <w:rPr>
          <w:color w:val="0070C0"/>
        </w:rPr>
        <w:fldChar w:fldCharType="begin"/>
      </w:r>
      <w:r w:rsidRPr="0097631C">
        <w:rPr>
          <w:color w:val="0070C0"/>
        </w:rPr>
        <w:instrText xml:space="preserve"> SEQ Figure \* ARABIC </w:instrText>
      </w:r>
      <w:r w:rsidRPr="0097631C">
        <w:rPr>
          <w:color w:val="0070C0"/>
        </w:rPr>
        <w:fldChar w:fldCharType="separate"/>
      </w:r>
      <w:r w:rsidR="0020515B">
        <w:rPr>
          <w:noProof/>
          <w:color w:val="0070C0"/>
        </w:rPr>
        <w:t>4</w:t>
      </w:r>
      <w:r w:rsidRPr="0097631C">
        <w:rPr>
          <w:color w:val="0070C0"/>
        </w:rPr>
        <w:fldChar w:fldCharType="end"/>
      </w:r>
      <w:r w:rsidRPr="0097631C">
        <w:rPr>
          <w:color w:val="0070C0"/>
        </w:rPr>
        <w:t xml:space="preserve"> Notifications of </w:t>
      </w:r>
      <w:r w:rsidRPr="0097631C">
        <w:rPr>
          <w:i/>
          <w:color w:val="0070C0"/>
        </w:rPr>
        <w:t xml:space="preserve">Shigella flexneri </w:t>
      </w:r>
      <w:r w:rsidRPr="0097631C">
        <w:rPr>
          <w:color w:val="0070C0"/>
        </w:rPr>
        <w:t>2B in WA, Jan to Sep 2017, by public health regions</w:t>
      </w:r>
      <w:bookmarkEnd w:id="162"/>
      <w:r w:rsidRPr="0097631C">
        <w:t xml:space="preserve">  </w:t>
      </w:r>
    </w:p>
    <w:p w:rsidR="00434F10" w:rsidRPr="004C1DC4" w:rsidRDefault="00434F10" w:rsidP="00434F10">
      <w:pPr>
        <w:pStyle w:val="Caption"/>
        <w:rPr>
          <w:rFonts w:cs="Arial"/>
          <w:highlight w:val="green"/>
        </w:rPr>
      </w:pPr>
    </w:p>
    <w:p w:rsidR="00872BC5" w:rsidRPr="00366AF2" w:rsidRDefault="00B44DD6" w:rsidP="00E27FF4">
      <w:pPr>
        <w:spacing w:line="360" w:lineRule="auto"/>
        <w:jc w:val="both"/>
      </w:pPr>
      <w:r w:rsidRPr="00366AF2">
        <w:t xml:space="preserve"> </w:t>
      </w:r>
    </w:p>
    <w:p w:rsidR="00831B28" w:rsidRPr="004C1DC4" w:rsidRDefault="00831B28" w:rsidP="002A50AA">
      <w:pPr>
        <w:pStyle w:val="Heading1"/>
        <w:keepLines w:val="0"/>
        <w:numPr>
          <w:ilvl w:val="0"/>
          <w:numId w:val="12"/>
        </w:numPr>
        <w:spacing w:before="200" w:after="240" w:line="300" w:lineRule="atLeast"/>
        <w:ind w:left="426"/>
        <w:rPr>
          <w:sz w:val="36"/>
          <w:szCs w:val="36"/>
        </w:rPr>
      </w:pPr>
      <w:bookmarkStart w:id="163" w:name="_Toc446066030"/>
      <w:bookmarkStart w:id="164" w:name="_Toc511126937"/>
      <w:r w:rsidRPr="004C1DC4">
        <w:rPr>
          <w:sz w:val="36"/>
          <w:szCs w:val="36"/>
        </w:rPr>
        <w:t xml:space="preserve">Non-foodborne disease outbreaks and outbreaks with an unknown </w:t>
      </w:r>
      <w:bookmarkEnd w:id="134"/>
      <w:r w:rsidRPr="004C1DC4">
        <w:rPr>
          <w:sz w:val="36"/>
          <w:szCs w:val="36"/>
        </w:rPr>
        <w:t>mode of transmission</w:t>
      </w:r>
      <w:bookmarkEnd w:id="163"/>
      <w:bookmarkEnd w:id="164"/>
    </w:p>
    <w:p w:rsidR="00B5642A" w:rsidRPr="004C1DC4" w:rsidRDefault="005278F6" w:rsidP="00A7248C">
      <w:pPr>
        <w:spacing w:before="240" w:after="240" w:line="360" w:lineRule="auto"/>
        <w:rPr>
          <w:rFonts w:cs="Arial"/>
        </w:rPr>
      </w:pPr>
      <w:r w:rsidRPr="004C1DC4">
        <w:rPr>
          <w:rFonts w:cs="Arial"/>
        </w:rPr>
        <w:t xml:space="preserve">There were </w:t>
      </w:r>
      <w:r w:rsidR="002141C4" w:rsidRPr="004C1DC4">
        <w:rPr>
          <w:rFonts w:cs="Arial"/>
        </w:rPr>
        <w:t>42</w:t>
      </w:r>
      <w:r w:rsidR="00820EFA" w:rsidRPr="004C1DC4">
        <w:rPr>
          <w:rFonts w:cs="Arial"/>
        </w:rPr>
        <w:t xml:space="preserve"> </w:t>
      </w:r>
      <w:r w:rsidR="00831B28" w:rsidRPr="004C1DC4">
        <w:rPr>
          <w:rFonts w:cs="Arial"/>
        </w:rPr>
        <w:t>outbreaks of enteric disease in this quarter that appeared to be non-foodborne</w:t>
      </w:r>
      <w:r w:rsidR="00970A82" w:rsidRPr="004C1DC4">
        <w:rPr>
          <w:rFonts w:cs="Arial"/>
        </w:rPr>
        <w:t xml:space="preserve"> (Table 6</w:t>
      </w:r>
      <w:r w:rsidR="00A62B80" w:rsidRPr="004C1DC4">
        <w:rPr>
          <w:rFonts w:cs="Arial"/>
        </w:rPr>
        <w:t>)</w:t>
      </w:r>
      <w:r w:rsidR="00F61A97" w:rsidRPr="004C1DC4">
        <w:rPr>
          <w:rFonts w:cs="Arial"/>
        </w:rPr>
        <w:t xml:space="preserve">. </w:t>
      </w:r>
      <w:r w:rsidR="00B55B31" w:rsidRPr="004C1DC4">
        <w:rPr>
          <w:rFonts w:cs="Arial"/>
        </w:rPr>
        <w:t>Of these</w:t>
      </w:r>
      <w:r w:rsidR="00677466" w:rsidRPr="004C1DC4">
        <w:rPr>
          <w:rFonts w:cs="Arial"/>
        </w:rPr>
        <w:t>,</w:t>
      </w:r>
      <w:r w:rsidR="0025088D" w:rsidRPr="004C1DC4">
        <w:rPr>
          <w:rFonts w:cs="Arial"/>
        </w:rPr>
        <w:t xml:space="preserve"> </w:t>
      </w:r>
      <w:r w:rsidR="00820EFA" w:rsidRPr="004C1DC4">
        <w:rPr>
          <w:rFonts w:cs="Arial"/>
        </w:rPr>
        <w:t>35</w:t>
      </w:r>
      <w:r w:rsidR="00831B28" w:rsidRPr="004C1DC4">
        <w:rPr>
          <w:rFonts w:cs="Arial"/>
        </w:rPr>
        <w:t xml:space="preserve"> outbreaks were ascribed to </w:t>
      </w:r>
      <w:r w:rsidR="0042714E" w:rsidRPr="004C1DC4">
        <w:rPr>
          <w:rFonts w:cs="Arial"/>
        </w:rPr>
        <w:t>p</w:t>
      </w:r>
      <w:r w:rsidR="00820EFA" w:rsidRPr="004C1DC4">
        <w:rPr>
          <w:rFonts w:cs="Arial"/>
        </w:rPr>
        <w:t>erson-to-person transmission,</w:t>
      </w:r>
      <w:r w:rsidR="0025088D" w:rsidRPr="004C1DC4">
        <w:rPr>
          <w:rFonts w:cs="Arial"/>
        </w:rPr>
        <w:t xml:space="preserve"> </w:t>
      </w:r>
      <w:r w:rsidR="002141C4" w:rsidRPr="004C1DC4">
        <w:rPr>
          <w:rFonts w:cs="Arial"/>
        </w:rPr>
        <w:t>6</w:t>
      </w:r>
      <w:r w:rsidR="0025088D" w:rsidRPr="004C1DC4">
        <w:rPr>
          <w:rFonts w:cs="Arial"/>
        </w:rPr>
        <w:t xml:space="preserve"> outbreak</w:t>
      </w:r>
      <w:r w:rsidR="00385B5F" w:rsidRPr="004C1DC4">
        <w:rPr>
          <w:rFonts w:cs="Arial"/>
        </w:rPr>
        <w:t>s</w:t>
      </w:r>
      <w:r w:rsidR="0042714E" w:rsidRPr="004C1DC4">
        <w:rPr>
          <w:rFonts w:cs="Arial"/>
        </w:rPr>
        <w:t xml:space="preserve"> </w:t>
      </w:r>
      <w:r w:rsidR="00831B28" w:rsidRPr="004C1DC4">
        <w:rPr>
          <w:rFonts w:cs="Arial"/>
        </w:rPr>
        <w:t>had a</w:t>
      </w:r>
      <w:r w:rsidR="00012BD3" w:rsidRPr="004C1DC4">
        <w:rPr>
          <w:rFonts w:cs="Arial"/>
        </w:rPr>
        <w:t>n unknown mode of transmission</w:t>
      </w:r>
      <w:r w:rsidR="00820EFA" w:rsidRPr="004C1DC4">
        <w:rPr>
          <w:rFonts w:cs="Arial"/>
        </w:rPr>
        <w:t xml:space="preserve"> and one outbreak was due to animal-to-person transmission</w:t>
      </w:r>
      <w:r w:rsidR="00012BD3" w:rsidRPr="004C1DC4">
        <w:rPr>
          <w:rFonts w:cs="Arial"/>
        </w:rPr>
        <w:t>.</w:t>
      </w:r>
      <w:r w:rsidR="00217716" w:rsidRPr="004C1DC4">
        <w:rPr>
          <w:rFonts w:cs="Arial"/>
        </w:rPr>
        <w:t xml:space="preserve"> A total of </w:t>
      </w:r>
      <w:r w:rsidR="002141C4" w:rsidRPr="004C1DC4">
        <w:rPr>
          <w:rFonts w:cs="Arial"/>
        </w:rPr>
        <w:t>971</w:t>
      </w:r>
      <w:r w:rsidR="00217716" w:rsidRPr="004C1DC4">
        <w:rPr>
          <w:rFonts w:cs="Arial"/>
        </w:rPr>
        <w:t xml:space="preserve"> people were affect</w:t>
      </w:r>
      <w:r w:rsidR="002141C4" w:rsidRPr="004C1DC4">
        <w:rPr>
          <w:rFonts w:cs="Arial"/>
        </w:rPr>
        <w:t>ed in these 42</w:t>
      </w:r>
      <w:r w:rsidR="00820EFA" w:rsidRPr="004C1DC4">
        <w:rPr>
          <w:rFonts w:cs="Arial"/>
        </w:rPr>
        <w:t xml:space="preserve"> outbreaks, with </w:t>
      </w:r>
      <w:r w:rsidR="004D2841" w:rsidRPr="004C1DC4">
        <w:rPr>
          <w:rFonts w:cs="Arial"/>
        </w:rPr>
        <w:t>14</w:t>
      </w:r>
      <w:r w:rsidR="00217716" w:rsidRPr="004C1DC4">
        <w:rPr>
          <w:rFonts w:cs="Arial"/>
        </w:rPr>
        <w:t xml:space="preserve"> reported hospitalisations.</w:t>
      </w:r>
    </w:p>
    <w:p w:rsidR="005D5EC5" w:rsidRPr="004C1DC4" w:rsidRDefault="005B61EA" w:rsidP="005B61EA">
      <w:pPr>
        <w:pStyle w:val="Caption"/>
        <w:rPr>
          <w:b w:val="0"/>
          <w:color w:val="0070C0"/>
        </w:rPr>
      </w:pPr>
      <w:bookmarkStart w:id="165" w:name="_Toc511126948"/>
      <w:r w:rsidRPr="004C1DC4">
        <w:rPr>
          <w:color w:val="0070C0"/>
        </w:rPr>
        <w:t xml:space="preserve">Table </w:t>
      </w:r>
      <w:r w:rsidR="00F63361" w:rsidRPr="004C1DC4">
        <w:rPr>
          <w:color w:val="0070C0"/>
        </w:rPr>
        <w:fldChar w:fldCharType="begin"/>
      </w:r>
      <w:r w:rsidRPr="004C1DC4">
        <w:rPr>
          <w:color w:val="0070C0"/>
        </w:rPr>
        <w:instrText xml:space="preserve"> SEQ Table \* ARABIC </w:instrText>
      </w:r>
      <w:r w:rsidR="00F63361" w:rsidRPr="004C1DC4">
        <w:rPr>
          <w:color w:val="0070C0"/>
        </w:rPr>
        <w:fldChar w:fldCharType="separate"/>
      </w:r>
      <w:r w:rsidR="0020515B">
        <w:rPr>
          <w:noProof/>
          <w:color w:val="0070C0"/>
        </w:rPr>
        <w:t>6</w:t>
      </w:r>
      <w:r w:rsidR="00F63361" w:rsidRPr="004C1DC4">
        <w:rPr>
          <w:color w:val="0070C0"/>
        </w:rPr>
        <w:fldChar w:fldCharType="end"/>
      </w:r>
      <w:r w:rsidRPr="004C1DC4">
        <w:rPr>
          <w:color w:val="0070C0"/>
        </w:rPr>
        <w:t xml:space="preserve"> </w:t>
      </w:r>
      <w:r w:rsidR="005D5EC5" w:rsidRPr="004C1DC4">
        <w:rPr>
          <w:color w:val="0070C0"/>
        </w:rPr>
        <w:t xml:space="preserve">Outbreaks </w:t>
      </w:r>
      <w:r w:rsidR="00D4691E" w:rsidRPr="004C1DC4">
        <w:rPr>
          <w:color w:val="0070C0"/>
        </w:rPr>
        <w:t xml:space="preserve">with </w:t>
      </w:r>
      <w:r w:rsidR="005D5EC5" w:rsidRPr="004C1DC4">
        <w:rPr>
          <w:color w:val="0070C0"/>
        </w:rPr>
        <w:t xml:space="preserve">non-foodborne transmission, </w:t>
      </w:r>
      <w:r w:rsidR="004D2841" w:rsidRPr="004C1DC4">
        <w:rPr>
          <w:color w:val="0070C0"/>
        </w:rPr>
        <w:t>3</w:t>
      </w:r>
      <w:r w:rsidR="004D2841" w:rsidRPr="004C1DC4">
        <w:rPr>
          <w:color w:val="0070C0"/>
          <w:vertAlign w:val="superscript"/>
        </w:rPr>
        <w:t>rd</w:t>
      </w:r>
      <w:r w:rsidR="002D4CC4" w:rsidRPr="004C1DC4">
        <w:rPr>
          <w:color w:val="0070C0"/>
        </w:rPr>
        <w:t xml:space="preserve"> </w:t>
      </w:r>
      <w:r w:rsidR="000110A6" w:rsidRPr="004C1DC4">
        <w:rPr>
          <w:color w:val="0070C0"/>
        </w:rPr>
        <w:t>Q</w:t>
      </w:r>
      <w:r w:rsidR="009512E6" w:rsidRPr="004C1DC4">
        <w:rPr>
          <w:color w:val="0070C0"/>
        </w:rPr>
        <w:t>uarter 2017</w:t>
      </w:r>
      <w:r w:rsidR="000110A6" w:rsidRPr="004C1DC4">
        <w:rPr>
          <w:color w:val="0070C0"/>
        </w:rPr>
        <w:t>, WA</w:t>
      </w:r>
      <w:bookmarkEnd w:id="165"/>
    </w:p>
    <w:p w:rsidR="005D5EC5" w:rsidRPr="004C1DC4" w:rsidRDefault="002141C4" w:rsidP="005D5EC5">
      <w:pPr>
        <w:spacing w:after="0"/>
        <w:ind w:right="44"/>
        <w:rPr>
          <w:b/>
          <w:bCs/>
        </w:rPr>
      </w:pPr>
      <w:r w:rsidRPr="004C1DC4">
        <w:rPr>
          <w:noProof/>
          <w:lang w:eastAsia="en-AU"/>
        </w:rPr>
        <w:lastRenderedPageBreak/>
        <w:drawing>
          <wp:inline distT="0" distB="0" distL="0" distR="0" wp14:anchorId="45B11AB4" wp14:editId="365A4920">
            <wp:extent cx="6116320" cy="317669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320" cy="3176693"/>
                    </a:xfrm>
                    <a:prstGeom prst="rect">
                      <a:avLst/>
                    </a:prstGeom>
                    <a:noFill/>
                    <a:ln>
                      <a:noFill/>
                    </a:ln>
                  </pic:spPr>
                </pic:pic>
              </a:graphicData>
            </a:graphic>
          </wp:inline>
        </w:drawing>
      </w:r>
    </w:p>
    <w:p w:rsidR="005D5EC5" w:rsidRPr="004C1DC4" w:rsidRDefault="005D5EC5" w:rsidP="005D5EC5">
      <w:pPr>
        <w:spacing w:after="0"/>
        <w:ind w:right="44"/>
        <w:rPr>
          <w:rFonts w:cs="Arial"/>
          <w:sz w:val="16"/>
          <w:szCs w:val="16"/>
        </w:rPr>
      </w:pPr>
      <w:r w:rsidRPr="004C1DC4">
        <w:rPr>
          <w:rFonts w:cs="Arial"/>
          <w:vertAlign w:val="superscript"/>
        </w:rPr>
        <w:t>1</w:t>
      </w:r>
      <w:r w:rsidRPr="004C1DC4">
        <w:rPr>
          <w:rFonts w:cs="Arial"/>
          <w:sz w:val="16"/>
          <w:szCs w:val="16"/>
        </w:rPr>
        <w:t xml:space="preserve"> Deaths temporally associated with gastroenteritis, but contribution to death not specified</w:t>
      </w:r>
    </w:p>
    <w:p w:rsidR="000110A6" w:rsidRPr="004C1DC4" w:rsidRDefault="000110A6" w:rsidP="005D5EC5">
      <w:pPr>
        <w:spacing w:after="0"/>
        <w:ind w:right="44"/>
        <w:rPr>
          <w:rFonts w:cs="Arial"/>
          <w:sz w:val="16"/>
          <w:szCs w:val="16"/>
        </w:rPr>
      </w:pPr>
    </w:p>
    <w:p w:rsidR="00831B28" w:rsidRPr="004C1DC4" w:rsidRDefault="00831B28" w:rsidP="00091AC7">
      <w:pPr>
        <w:pStyle w:val="Heading2"/>
        <w:keepLines w:val="0"/>
        <w:numPr>
          <w:ilvl w:val="1"/>
          <w:numId w:val="5"/>
        </w:numPr>
        <w:ind w:left="851" w:right="44" w:hanging="823"/>
        <w:rPr>
          <w:sz w:val="32"/>
          <w:szCs w:val="32"/>
        </w:rPr>
      </w:pPr>
      <w:bookmarkStart w:id="166" w:name="_Toc446066031"/>
      <w:bookmarkStart w:id="167" w:name="_Toc511126938"/>
      <w:r w:rsidRPr="004C1DC4">
        <w:rPr>
          <w:bCs w:val="0"/>
          <w:sz w:val="32"/>
          <w:szCs w:val="32"/>
        </w:rPr>
        <w:t>Person</w:t>
      </w:r>
      <w:r w:rsidRPr="004C1DC4">
        <w:rPr>
          <w:sz w:val="32"/>
          <w:szCs w:val="32"/>
        </w:rPr>
        <w:t>-to-person outbreaks</w:t>
      </w:r>
      <w:bookmarkEnd w:id="166"/>
      <w:bookmarkEnd w:id="167"/>
    </w:p>
    <w:p w:rsidR="00831B28" w:rsidRPr="004C1DC4" w:rsidRDefault="00831B28" w:rsidP="002A5B38">
      <w:pPr>
        <w:spacing w:before="240" w:after="0" w:line="360" w:lineRule="auto"/>
        <w:rPr>
          <w:rFonts w:cs="Arial"/>
        </w:rPr>
      </w:pPr>
      <w:r w:rsidRPr="004C1DC4">
        <w:rPr>
          <w:rFonts w:cs="Arial"/>
        </w:rPr>
        <w:t xml:space="preserve">In the </w:t>
      </w:r>
      <w:r w:rsidR="00C82141" w:rsidRPr="004C1DC4">
        <w:rPr>
          <w:rFonts w:cs="Arial"/>
        </w:rPr>
        <w:t>35</w:t>
      </w:r>
      <w:r w:rsidR="002D1750" w:rsidRPr="004C1DC4">
        <w:rPr>
          <w:rFonts w:cs="Arial"/>
        </w:rPr>
        <w:t xml:space="preserve"> </w:t>
      </w:r>
      <w:r w:rsidRPr="004C1DC4">
        <w:rPr>
          <w:rFonts w:cs="Arial"/>
        </w:rPr>
        <w:t>non-foodborne outbreaks that were suspected to be due to person-to-person transmission,</w:t>
      </w:r>
      <w:r w:rsidR="00B55A61" w:rsidRPr="004C1DC4">
        <w:rPr>
          <w:rFonts w:cs="Arial"/>
        </w:rPr>
        <w:t xml:space="preserve"> </w:t>
      </w:r>
      <w:r w:rsidR="00C82141" w:rsidRPr="004C1DC4">
        <w:rPr>
          <w:rFonts w:cs="Arial"/>
        </w:rPr>
        <w:t>23</w:t>
      </w:r>
      <w:r w:rsidR="00B152FF" w:rsidRPr="004C1DC4">
        <w:rPr>
          <w:rFonts w:cs="Arial"/>
        </w:rPr>
        <w:t xml:space="preserve"> </w:t>
      </w:r>
      <w:r w:rsidR="00012BD3" w:rsidRPr="004C1DC4">
        <w:rPr>
          <w:rFonts w:cs="Arial"/>
        </w:rPr>
        <w:t>(</w:t>
      </w:r>
      <w:r w:rsidR="002D1750" w:rsidRPr="004C1DC4">
        <w:rPr>
          <w:rFonts w:cs="Arial"/>
        </w:rPr>
        <w:t>6</w:t>
      </w:r>
      <w:r w:rsidR="00C82141" w:rsidRPr="004C1DC4">
        <w:rPr>
          <w:rFonts w:cs="Arial"/>
        </w:rPr>
        <w:t>6</w:t>
      </w:r>
      <w:r w:rsidR="00B05942" w:rsidRPr="004C1DC4">
        <w:rPr>
          <w:rFonts w:cs="Arial"/>
        </w:rPr>
        <w:t xml:space="preserve">%) </w:t>
      </w:r>
      <w:r w:rsidR="00B152FF" w:rsidRPr="004C1DC4">
        <w:rPr>
          <w:rFonts w:cs="Arial"/>
        </w:rPr>
        <w:t xml:space="preserve">outbreaks </w:t>
      </w:r>
      <w:r w:rsidRPr="004C1DC4">
        <w:rPr>
          <w:rFonts w:cs="Arial"/>
        </w:rPr>
        <w:t>occurred in RCF</w:t>
      </w:r>
      <w:r w:rsidR="003B2936" w:rsidRPr="004C1DC4">
        <w:rPr>
          <w:rFonts w:cs="Arial"/>
        </w:rPr>
        <w:t>s</w:t>
      </w:r>
      <w:r w:rsidRPr="004C1DC4">
        <w:rPr>
          <w:rFonts w:cs="Arial"/>
        </w:rPr>
        <w:t xml:space="preserve">, </w:t>
      </w:r>
      <w:r w:rsidR="00C82141" w:rsidRPr="004C1DC4">
        <w:rPr>
          <w:rFonts w:cs="Arial"/>
        </w:rPr>
        <w:t>eight</w:t>
      </w:r>
      <w:r w:rsidR="0046168D" w:rsidRPr="004C1DC4">
        <w:rPr>
          <w:rFonts w:cs="Arial"/>
        </w:rPr>
        <w:t xml:space="preserve"> </w:t>
      </w:r>
      <w:r w:rsidR="00B55A61" w:rsidRPr="004C1DC4">
        <w:rPr>
          <w:rFonts w:cs="Arial"/>
        </w:rPr>
        <w:t>(</w:t>
      </w:r>
      <w:r w:rsidR="002D1750" w:rsidRPr="004C1DC4">
        <w:rPr>
          <w:rFonts w:cs="Arial"/>
        </w:rPr>
        <w:t>2</w:t>
      </w:r>
      <w:r w:rsidR="00C82141" w:rsidRPr="004C1DC4">
        <w:rPr>
          <w:rFonts w:cs="Arial"/>
        </w:rPr>
        <w:t>3</w:t>
      </w:r>
      <w:r w:rsidR="00B05942" w:rsidRPr="004C1DC4">
        <w:rPr>
          <w:rFonts w:cs="Arial"/>
        </w:rPr>
        <w:t xml:space="preserve">%) </w:t>
      </w:r>
      <w:r w:rsidR="0046168D" w:rsidRPr="004C1DC4">
        <w:rPr>
          <w:rFonts w:cs="Arial"/>
        </w:rPr>
        <w:t>were in child care</w:t>
      </w:r>
      <w:r w:rsidR="00717C0E" w:rsidRPr="004C1DC4">
        <w:rPr>
          <w:rFonts w:cs="Arial"/>
        </w:rPr>
        <w:t xml:space="preserve"> centres</w:t>
      </w:r>
      <w:r w:rsidR="00901440" w:rsidRPr="004C1DC4">
        <w:rPr>
          <w:rFonts w:cs="Arial"/>
        </w:rPr>
        <w:t xml:space="preserve">, </w:t>
      </w:r>
      <w:r w:rsidR="00C82141" w:rsidRPr="004C1DC4">
        <w:rPr>
          <w:rFonts w:cs="Arial"/>
        </w:rPr>
        <w:t xml:space="preserve">three (8%) were in hospitals </w:t>
      </w:r>
      <w:r w:rsidR="00217716" w:rsidRPr="004C1DC4">
        <w:rPr>
          <w:rFonts w:cs="Arial"/>
        </w:rPr>
        <w:t xml:space="preserve">and </w:t>
      </w:r>
      <w:r w:rsidR="00C82141" w:rsidRPr="004C1DC4">
        <w:rPr>
          <w:rFonts w:cs="Arial"/>
        </w:rPr>
        <w:t xml:space="preserve">one (3%) was </w:t>
      </w:r>
      <w:r w:rsidR="002D1750" w:rsidRPr="004C1DC4">
        <w:rPr>
          <w:rFonts w:cs="Arial"/>
        </w:rPr>
        <w:t xml:space="preserve">in </w:t>
      </w:r>
      <w:r w:rsidR="00C82141" w:rsidRPr="004C1DC4">
        <w:rPr>
          <w:rFonts w:cs="Arial"/>
        </w:rPr>
        <w:t>a school</w:t>
      </w:r>
      <w:r w:rsidR="00012BD3" w:rsidRPr="004C1DC4">
        <w:rPr>
          <w:rFonts w:cs="Arial"/>
        </w:rPr>
        <w:t xml:space="preserve">. </w:t>
      </w:r>
      <w:r w:rsidR="000D5DAA" w:rsidRPr="004C1DC4">
        <w:rPr>
          <w:rFonts w:cs="Arial"/>
        </w:rPr>
        <w:t>The causative agent for</w:t>
      </w:r>
      <w:r w:rsidR="004C7746" w:rsidRPr="004C1DC4">
        <w:rPr>
          <w:rFonts w:cs="Arial"/>
        </w:rPr>
        <w:t xml:space="preserve"> </w:t>
      </w:r>
      <w:r w:rsidR="00012BD3" w:rsidRPr="004C1DC4">
        <w:rPr>
          <w:rFonts w:cs="Arial"/>
        </w:rPr>
        <w:t>1</w:t>
      </w:r>
      <w:r w:rsidR="00C82141" w:rsidRPr="004C1DC4">
        <w:rPr>
          <w:rFonts w:cs="Arial"/>
        </w:rPr>
        <w:t>7</w:t>
      </w:r>
      <w:r w:rsidR="00B152FF" w:rsidRPr="004C1DC4">
        <w:rPr>
          <w:rFonts w:cs="Arial"/>
        </w:rPr>
        <w:t xml:space="preserve"> (</w:t>
      </w:r>
      <w:r w:rsidR="00C82141" w:rsidRPr="004C1DC4">
        <w:rPr>
          <w:rFonts w:cs="Arial"/>
        </w:rPr>
        <w:t>48</w:t>
      </w:r>
      <w:r w:rsidR="00AB6379" w:rsidRPr="004C1DC4">
        <w:rPr>
          <w:rFonts w:cs="Arial"/>
        </w:rPr>
        <w:t xml:space="preserve">%) </w:t>
      </w:r>
      <w:r w:rsidRPr="004C1DC4">
        <w:rPr>
          <w:rFonts w:cs="Arial"/>
        </w:rPr>
        <w:t xml:space="preserve">outbreaks was </w:t>
      </w:r>
      <w:r w:rsidR="000D5DAA" w:rsidRPr="004C1DC4">
        <w:rPr>
          <w:rFonts w:cs="Arial"/>
        </w:rPr>
        <w:t>confirmed as norovirus</w:t>
      </w:r>
      <w:r w:rsidR="00012BD3" w:rsidRPr="004C1DC4">
        <w:rPr>
          <w:rFonts w:cs="Arial"/>
        </w:rPr>
        <w:t>.</w:t>
      </w:r>
      <w:r w:rsidR="00901440" w:rsidRPr="004C1DC4">
        <w:rPr>
          <w:rFonts w:cs="Arial"/>
        </w:rPr>
        <w:t xml:space="preserve"> </w:t>
      </w:r>
      <w:r w:rsidR="000D5DAA" w:rsidRPr="004C1DC4">
        <w:rPr>
          <w:rFonts w:cs="Arial"/>
        </w:rPr>
        <w:t xml:space="preserve">The remaining </w:t>
      </w:r>
      <w:r w:rsidR="00C82141" w:rsidRPr="004C1DC4">
        <w:rPr>
          <w:rFonts w:cs="Arial"/>
        </w:rPr>
        <w:t>18</w:t>
      </w:r>
      <w:r w:rsidR="007068B9" w:rsidRPr="004C1DC4">
        <w:rPr>
          <w:rFonts w:cs="Arial"/>
        </w:rPr>
        <w:t xml:space="preserve"> (</w:t>
      </w:r>
      <w:r w:rsidR="00C82141" w:rsidRPr="004C1DC4">
        <w:rPr>
          <w:rFonts w:cs="Arial"/>
        </w:rPr>
        <w:t>52</w:t>
      </w:r>
      <w:r w:rsidR="00893A8E" w:rsidRPr="004C1DC4">
        <w:rPr>
          <w:rFonts w:cs="Arial"/>
        </w:rPr>
        <w:t>%) outbreaks were of</w:t>
      </w:r>
      <w:r w:rsidRPr="004C1DC4">
        <w:rPr>
          <w:rFonts w:cs="Arial"/>
        </w:rPr>
        <w:t xml:space="preserve"> unknown aetiology as s</w:t>
      </w:r>
      <w:r w:rsidR="007068B9" w:rsidRPr="004C1DC4">
        <w:rPr>
          <w:rFonts w:cs="Arial"/>
        </w:rPr>
        <w:t xml:space="preserve">pecimens were </w:t>
      </w:r>
      <w:r w:rsidR="00D4691E" w:rsidRPr="004C1DC4">
        <w:rPr>
          <w:rFonts w:cs="Arial"/>
        </w:rPr>
        <w:t xml:space="preserve">either </w:t>
      </w:r>
      <w:r w:rsidR="007068B9" w:rsidRPr="004C1DC4">
        <w:rPr>
          <w:rFonts w:cs="Arial"/>
        </w:rPr>
        <w:t>not collected (n=</w:t>
      </w:r>
      <w:r w:rsidR="00DE05D7" w:rsidRPr="004C1DC4">
        <w:rPr>
          <w:rFonts w:cs="Arial"/>
        </w:rPr>
        <w:t>11</w:t>
      </w:r>
      <w:r w:rsidR="00012BD3" w:rsidRPr="004C1DC4">
        <w:rPr>
          <w:rFonts w:cs="Arial"/>
        </w:rPr>
        <w:t>)</w:t>
      </w:r>
      <w:r w:rsidR="006B04C7" w:rsidRPr="004C1DC4">
        <w:rPr>
          <w:rFonts w:cs="Arial"/>
        </w:rPr>
        <w:t>,</w:t>
      </w:r>
      <w:r w:rsidR="00012BD3" w:rsidRPr="004C1DC4">
        <w:rPr>
          <w:rFonts w:cs="Arial"/>
        </w:rPr>
        <w:t xml:space="preserve"> </w:t>
      </w:r>
      <w:r w:rsidRPr="004C1DC4">
        <w:rPr>
          <w:rFonts w:cs="Arial"/>
        </w:rPr>
        <w:t>were negative for common</w:t>
      </w:r>
      <w:r w:rsidR="00772CB4" w:rsidRPr="004C1DC4">
        <w:rPr>
          <w:rFonts w:cs="Arial"/>
        </w:rPr>
        <w:t xml:space="preserve"> bacterial </w:t>
      </w:r>
      <w:r w:rsidR="00012BD3" w:rsidRPr="004C1DC4">
        <w:rPr>
          <w:rFonts w:cs="Arial"/>
        </w:rPr>
        <w:t xml:space="preserve">and </w:t>
      </w:r>
      <w:r w:rsidR="00772CB4" w:rsidRPr="004C1DC4">
        <w:rPr>
          <w:rFonts w:cs="Arial"/>
        </w:rPr>
        <w:t xml:space="preserve">viral </w:t>
      </w:r>
      <w:r w:rsidR="00012BD3" w:rsidRPr="004C1DC4">
        <w:rPr>
          <w:rFonts w:cs="Arial"/>
        </w:rPr>
        <w:t>pathogens (n=</w:t>
      </w:r>
      <w:r w:rsidR="00DE05D7" w:rsidRPr="004C1DC4">
        <w:rPr>
          <w:rFonts w:cs="Arial"/>
        </w:rPr>
        <w:t>6</w:t>
      </w:r>
      <w:r w:rsidR="000D1913" w:rsidRPr="004C1DC4">
        <w:rPr>
          <w:rFonts w:cs="Arial"/>
        </w:rPr>
        <w:t>)</w:t>
      </w:r>
      <w:r w:rsidR="002D4CC4" w:rsidRPr="004C1DC4">
        <w:rPr>
          <w:rFonts w:cs="Arial"/>
        </w:rPr>
        <w:t>, or were negative for common bacterial</w:t>
      </w:r>
      <w:r w:rsidR="00591BD2">
        <w:rPr>
          <w:rFonts w:cs="Arial"/>
        </w:rPr>
        <w:t xml:space="preserve"> pathogens</w:t>
      </w:r>
      <w:r w:rsidR="002D4CC4" w:rsidRPr="004C1DC4">
        <w:rPr>
          <w:rFonts w:cs="Arial"/>
        </w:rPr>
        <w:t xml:space="preserve"> but no viral tests were done</w:t>
      </w:r>
      <w:r w:rsidR="00DE05D7" w:rsidRPr="004C1DC4">
        <w:rPr>
          <w:rFonts w:cs="Arial"/>
        </w:rPr>
        <w:t xml:space="preserve"> (n=1</w:t>
      </w:r>
      <w:r w:rsidR="006B04C7" w:rsidRPr="004C1DC4">
        <w:rPr>
          <w:rFonts w:cs="Arial"/>
        </w:rPr>
        <w:t>)</w:t>
      </w:r>
      <w:r w:rsidR="000D1913" w:rsidRPr="004C1DC4">
        <w:rPr>
          <w:rFonts w:cs="Arial"/>
        </w:rPr>
        <w:t>.</w:t>
      </w:r>
    </w:p>
    <w:p w:rsidR="00831B28" w:rsidRPr="004C1DC4" w:rsidRDefault="00FB71D0" w:rsidP="002A5B38">
      <w:pPr>
        <w:spacing w:before="240" w:after="0" w:line="360" w:lineRule="auto"/>
        <w:rPr>
          <w:rFonts w:cs="Arial"/>
        </w:rPr>
      </w:pPr>
      <w:r w:rsidRPr="004C1DC4">
        <w:rPr>
          <w:rFonts w:cs="Arial"/>
        </w:rPr>
        <w:t>A total of 931</w:t>
      </w:r>
      <w:r w:rsidR="00217716" w:rsidRPr="004C1DC4">
        <w:rPr>
          <w:rFonts w:cs="Arial"/>
        </w:rPr>
        <w:t xml:space="preserve"> </w:t>
      </w:r>
      <w:r w:rsidRPr="004C1DC4">
        <w:rPr>
          <w:rFonts w:cs="Arial"/>
        </w:rPr>
        <w:t>people were affected in these 35</w:t>
      </w:r>
      <w:r w:rsidR="00217716" w:rsidRPr="004C1DC4">
        <w:rPr>
          <w:rFonts w:cs="Arial"/>
        </w:rPr>
        <w:t xml:space="preserve"> outbreaks, with </w:t>
      </w:r>
      <w:r w:rsidRPr="004C1DC4">
        <w:rPr>
          <w:rFonts w:cs="Arial"/>
        </w:rPr>
        <w:t>12</w:t>
      </w:r>
      <w:r w:rsidR="004229C4" w:rsidRPr="004C1DC4">
        <w:rPr>
          <w:rFonts w:cs="Arial"/>
        </w:rPr>
        <w:t xml:space="preserve"> </w:t>
      </w:r>
      <w:r w:rsidR="006B04C7" w:rsidRPr="004C1DC4">
        <w:rPr>
          <w:rFonts w:cs="Arial"/>
        </w:rPr>
        <w:t>people</w:t>
      </w:r>
      <w:r w:rsidR="004229C4" w:rsidRPr="004C1DC4">
        <w:rPr>
          <w:rFonts w:cs="Arial"/>
        </w:rPr>
        <w:t xml:space="preserve"> hospitalis</w:t>
      </w:r>
      <w:r w:rsidR="006B04C7" w:rsidRPr="004C1DC4">
        <w:rPr>
          <w:rFonts w:cs="Arial"/>
        </w:rPr>
        <w:t>ed</w:t>
      </w:r>
      <w:r w:rsidR="00217716" w:rsidRPr="004C1DC4">
        <w:rPr>
          <w:rFonts w:cs="Arial"/>
        </w:rPr>
        <w:t xml:space="preserve">. </w:t>
      </w:r>
      <w:r w:rsidR="00BE37E8" w:rsidRPr="004C1DC4">
        <w:rPr>
          <w:rFonts w:cs="Arial"/>
        </w:rPr>
        <w:t>The</w:t>
      </w:r>
      <w:r w:rsidR="00D4691E" w:rsidRPr="004C1DC4">
        <w:rPr>
          <w:rFonts w:cs="Arial"/>
        </w:rPr>
        <w:t xml:space="preserve"> </w:t>
      </w:r>
      <w:r w:rsidR="00307659" w:rsidRPr="004C1DC4">
        <w:rPr>
          <w:rFonts w:cs="Arial"/>
        </w:rPr>
        <w:t>number of per</w:t>
      </w:r>
      <w:r w:rsidR="00CB3521" w:rsidRPr="004C1DC4">
        <w:rPr>
          <w:rFonts w:cs="Arial"/>
        </w:rPr>
        <w:t xml:space="preserve">son-to-person outbreaks in the </w:t>
      </w:r>
      <w:r w:rsidRPr="004C1DC4">
        <w:rPr>
          <w:rFonts w:cs="Arial"/>
        </w:rPr>
        <w:t>3</w:t>
      </w:r>
      <w:r w:rsidR="00F743B8" w:rsidRPr="004C1DC4">
        <w:rPr>
          <w:rFonts w:cs="Arial"/>
        </w:rPr>
        <w:t>Q17</w:t>
      </w:r>
      <w:r w:rsidR="00307659" w:rsidRPr="004C1DC4">
        <w:rPr>
          <w:rFonts w:cs="Arial"/>
        </w:rPr>
        <w:t xml:space="preserve"> </w:t>
      </w:r>
      <w:r w:rsidR="00CB3521" w:rsidRPr="004C1DC4">
        <w:rPr>
          <w:rFonts w:cs="Arial"/>
        </w:rPr>
        <w:t xml:space="preserve">was </w:t>
      </w:r>
      <w:r w:rsidRPr="004C1DC4">
        <w:rPr>
          <w:rFonts w:cs="Arial"/>
        </w:rPr>
        <w:t>comparable to</w:t>
      </w:r>
      <w:r w:rsidR="00BC05A2" w:rsidRPr="004C1DC4">
        <w:rPr>
          <w:rFonts w:cs="Arial"/>
        </w:rPr>
        <w:t xml:space="preserve"> </w:t>
      </w:r>
      <w:r w:rsidR="00CB3521" w:rsidRPr="004C1DC4">
        <w:rPr>
          <w:rFonts w:cs="Arial"/>
        </w:rPr>
        <w:t>th</w:t>
      </w:r>
      <w:r w:rsidR="00B96D2B" w:rsidRPr="004C1DC4">
        <w:rPr>
          <w:rFonts w:cs="Arial"/>
        </w:rPr>
        <w:t xml:space="preserve">e </w:t>
      </w:r>
      <w:r w:rsidRPr="004C1DC4">
        <w:rPr>
          <w:rFonts w:cs="Arial"/>
        </w:rPr>
        <w:t>third</w:t>
      </w:r>
      <w:r w:rsidR="00901A21" w:rsidRPr="004C1DC4">
        <w:rPr>
          <w:rFonts w:cs="Arial"/>
        </w:rPr>
        <w:t xml:space="preserve"> </w:t>
      </w:r>
      <w:r w:rsidR="00CB3521" w:rsidRPr="004C1DC4">
        <w:rPr>
          <w:rFonts w:cs="Arial"/>
        </w:rPr>
        <w:t xml:space="preserve">quarter </w:t>
      </w:r>
      <w:r w:rsidR="007E6850" w:rsidRPr="004C1DC4">
        <w:rPr>
          <w:rFonts w:cs="Arial"/>
        </w:rPr>
        <w:t>5-</w:t>
      </w:r>
      <w:r w:rsidR="00647DD7" w:rsidRPr="004C1DC4">
        <w:rPr>
          <w:rFonts w:cs="Arial"/>
        </w:rPr>
        <w:t xml:space="preserve">year </w:t>
      </w:r>
      <w:r w:rsidR="00CB3521" w:rsidRPr="004C1DC4">
        <w:rPr>
          <w:rFonts w:cs="Arial"/>
        </w:rPr>
        <w:t>mean (n=</w:t>
      </w:r>
      <w:r w:rsidRPr="004C1DC4">
        <w:rPr>
          <w:rFonts w:cs="Arial"/>
        </w:rPr>
        <w:t>32</w:t>
      </w:r>
      <w:r w:rsidR="00307659" w:rsidRPr="004C1DC4">
        <w:rPr>
          <w:rFonts w:cs="Arial"/>
        </w:rPr>
        <w:t>)</w:t>
      </w:r>
      <w:r w:rsidR="00831B28" w:rsidRPr="004C1DC4">
        <w:rPr>
          <w:rFonts w:cs="Arial"/>
        </w:rPr>
        <w:t xml:space="preserve">. </w:t>
      </w:r>
    </w:p>
    <w:p w:rsidR="00FA7FE2" w:rsidRPr="004C1DC4" w:rsidRDefault="00FA7FE2" w:rsidP="004B41E0">
      <w:pPr>
        <w:pStyle w:val="Heading2"/>
        <w:rPr>
          <w:bCs w:val="0"/>
          <w:color w:val="0070C0"/>
          <w:sz w:val="32"/>
          <w:szCs w:val="32"/>
        </w:rPr>
      </w:pPr>
      <w:bookmarkStart w:id="168" w:name="_Toc511126939"/>
      <w:r w:rsidRPr="004C1DC4">
        <w:rPr>
          <w:sz w:val="32"/>
        </w:rPr>
        <w:t xml:space="preserve">5.2 </w:t>
      </w:r>
      <w:bookmarkStart w:id="169" w:name="_Toc446066032"/>
      <w:r w:rsidR="00831B28" w:rsidRPr="004C1DC4">
        <w:rPr>
          <w:bCs w:val="0"/>
          <w:color w:val="0070C0"/>
          <w:sz w:val="32"/>
          <w:szCs w:val="32"/>
        </w:rPr>
        <w:t>Outbreaks with unknown mode of transmission</w:t>
      </w:r>
      <w:bookmarkEnd w:id="169"/>
      <w:bookmarkEnd w:id="168"/>
    </w:p>
    <w:p w:rsidR="00865940" w:rsidRPr="004C1DC4" w:rsidRDefault="00CB3521" w:rsidP="002A5B38">
      <w:pPr>
        <w:spacing w:before="240" w:after="0" w:line="360" w:lineRule="auto"/>
      </w:pPr>
      <w:r w:rsidRPr="004C1DC4">
        <w:t>There w</w:t>
      </w:r>
      <w:r w:rsidR="00DE4E2A" w:rsidRPr="004C1DC4">
        <w:t>ere</w:t>
      </w:r>
      <w:r w:rsidRPr="004C1DC4">
        <w:t xml:space="preserve"> </w:t>
      </w:r>
      <w:r w:rsidR="00167EF8" w:rsidRPr="004C1DC4">
        <w:t>six</w:t>
      </w:r>
      <w:r w:rsidR="00560CD6" w:rsidRPr="004C1DC4">
        <w:t xml:space="preserve"> </w:t>
      </w:r>
      <w:r w:rsidRPr="004C1DC4">
        <w:t>outbreak</w:t>
      </w:r>
      <w:r w:rsidR="00DE4E2A" w:rsidRPr="004C1DC4">
        <w:t>s</w:t>
      </w:r>
      <w:r w:rsidR="00173231" w:rsidRPr="004C1DC4">
        <w:t xml:space="preserve"> </w:t>
      </w:r>
      <w:r w:rsidR="00831B28" w:rsidRPr="004C1DC4">
        <w:t>in this quarter with an un</w:t>
      </w:r>
      <w:r w:rsidR="00454C4A" w:rsidRPr="004C1DC4">
        <w:t>determined</w:t>
      </w:r>
      <w:r w:rsidR="00831B28" w:rsidRPr="004C1DC4">
        <w:t xml:space="preserve"> mode of transmission</w:t>
      </w:r>
      <w:r w:rsidRPr="004C1DC4">
        <w:t xml:space="preserve">, </w:t>
      </w:r>
      <w:r w:rsidR="00173231" w:rsidRPr="004C1DC4">
        <w:t xml:space="preserve">with </w:t>
      </w:r>
      <w:r w:rsidR="00167EF8" w:rsidRPr="004C1DC4">
        <w:t>38</w:t>
      </w:r>
      <w:r w:rsidRPr="004C1DC4">
        <w:t xml:space="preserve"> </w:t>
      </w:r>
      <w:r w:rsidR="00831B28" w:rsidRPr="004C1DC4">
        <w:t>people</w:t>
      </w:r>
      <w:r w:rsidR="003E38F1" w:rsidRPr="004C1DC4">
        <w:t xml:space="preserve"> ill and </w:t>
      </w:r>
      <w:r w:rsidR="00666ED1" w:rsidRPr="004C1DC4">
        <w:t>one</w:t>
      </w:r>
      <w:r w:rsidR="00797F8B" w:rsidRPr="004C1DC4">
        <w:t xml:space="preserve"> report</w:t>
      </w:r>
      <w:r w:rsidR="00DF6E8C" w:rsidRPr="004C1DC4">
        <w:t>ed</w:t>
      </w:r>
      <w:r w:rsidR="003E38F1" w:rsidRPr="004C1DC4">
        <w:t xml:space="preserve"> hospitalisation</w:t>
      </w:r>
      <w:r w:rsidR="00831B28" w:rsidRPr="004C1DC4">
        <w:t xml:space="preserve">. </w:t>
      </w:r>
      <w:r w:rsidR="00FB71D0" w:rsidRPr="004C1DC4">
        <w:t>Three</w:t>
      </w:r>
      <w:r w:rsidR="00210309" w:rsidRPr="004C1DC4">
        <w:t xml:space="preserve"> </w:t>
      </w:r>
      <w:r w:rsidR="00173231" w:rsidRPr="004C1DC4">
        <w:t>of these outbreaks were in RCFs</w:t>
      </w:r>
      <w:r w:rsidR="00666ED1" w:rsidRPr="004C1DC4">
        <w:t xml:space="preserve">, where the predominant or only symptom was diarrhoea. These outbreaks were unlikely to be </w:t>
      </w:r>
      <w:r w:rsidR="007F6563">
        <w:t>caused by</w:t>
      </w:r>
      <w:r w:rsidR="00666ED1" w:rsidRPr="004C1DC4">
        <w:t xml:space="preserve"> norovirus due to no or limited vomiting reported. In </w:t>
      </w:r>
      <w:r w:rsidR="00FB71D0" w:rsidRPr="004C1DC4">
        <w:t>two of the three</w:t>
      </w:r>
      <w:r w:rsidR="00666ED1" w:rsidRPr="004C1DC4">
        <w:t xml:space="preserve"> outbreaks, the specimens collected were negative for common bacterial and viral pathogens; in one outbre</w:t>
      </w:r>
      <w:r w:rsidR="00AC75FF" w:rsidRPr="004C1DC4">
        <w:t>ak no specimens were collected.</w:t>
      </w:r>
      <w:r w:rsidR="00666ED1" w:rsidRPr="004C1DC4">
        <w:t xml:space="preserve"> </w:t>
      </w:r>
    </w:p>
    <w:p w:rsidR="00865940" w:rsidRPr="004C1DC4" w:rsidRDefault="00865940" w:rsidP="00865940">
      <w:pPr>
        <w:spacing w:line="360" w:lineRule="auto"/>
      </w:pPr>
      <w:r w:rsidRPr="004C1DC4">
        <w:t>Two of these outbreaks were in child care centres.</w:t>
      </w:r>
    </w:p>
    <w:p w:rsidR="00865940" w:rsidRPr="004C1DC4" w:rsidRDefault="00865940" w:rsidP="00865940">
      <w:pPr>
        <w:pStyle w:val="ListParagraph"/>
        <w:numPr>
          <w:ilvl w:val="0"/>
          <w:numId w:val="33"/>
        </w:numPr>
        <w:spacing w:line="360" w:lineRule="auto"/>
      </w:pPr>
      <w:r w:rsidRPr="004C1DC4">
        <w:lastRenderedPageBreak/>
        <w:t xml:space="preserve">Two cases of </w:t>
      </w:r>
      <w:r w:rsidRPr="004C1DC4">
        <w:rPr>
          <w:i/>
        </w:rPr>
        <w:t>S</w:t>
      </w:r>
      <w:r w:rsidRPr="004C1DC4">
        <w:t>. Typhimurium MLVA 03-25-19-11-523</w:t>
      </w:r>
      <w:r w:rsidR="0019268F">
        <w:t xml:space="preserve"> </w:t>
      </w:r>
      <w:r w:rsidR="007F6563">
        <w:t>at a common childcare centre with</w:t>
      </w:r>
      <w:r w:rsidR="008B0CF6">
        <w:t xml:space="preserve"> </w:t>
      </w:r>
      <w:r w:rsidR="007F6563">
        <w:t xml:space="preserve">illness </w:t>
      </w:r>
      <w:r w:rsidR="00B552E5">
        <w:t>onsets on 31/8/17 and 14/9/</w:t>
      </w:r>
      <w:r w:rsidRPr="004C1DC4">
        <w:t>17</w:t>
      </w:r>
      <w:r w:rsidR="008B0CF6">
        <w:t xml:space="preserve"> (</w:t>
      </w:r>
      <w:r w:rsidR="008B0CF6" w:rsidRPr="00B552E5">
        <w:t xml:space="preserve">outbreak </w:t>
      </w:r>
      <w:r w:rsidR="008B0CF6">
        <w:t xml:space="preserve">code </w:t>
      </w:r>
      <w:r w:rsidR="008B0CF6" w:rsidRPr="00B552E5">
        <w:t>042-2017-034</w:t>
      </w:r>
      <w:r w:rsidR="008B0CF6">
        <w:t>)</w:t>
      </w:r>
      <w:r w:rsidR="007F6563">
        <w:t>.</w:t>
      </w:r>
      <w:r w:rsidR="008B0CF6">
        <w:t xml:space="preserve"> </w:t>
      </w:r>
      <w:r w:rsidR="007F6563">
        <w:t>B</w:t>
      </w:r>
      <w:r w:rsidRPr="004C1DC4">
        <w:t xml:space="preserve">oth had bloody diarrhoea with median diarrhoea duration of 6.5 days. There were no other children or staff reporting gastroenteritis during this </w:t>
      </w:r>
      <w:r w:rsidR="00B552E5">
        <w:t>period. One of the cases attended</w:t>
      </w:r>
      <w:r w:rsidR="00591BD2">
        <w:t xml:space="preserve"> five days per</w:t>
      </w:r>
      <w:r w:rsidRPr="004C1DC4">
        <w:t xml:space="preserve"> w</w:t>
      </w:r>
      <w:r w:rsidR="00B552E5">
        <w:t>eek and the other attended</w:t>
      </w:r>
      <w:r w:rsidRPr="004C1DC4">
        <w:t xml:space="preserve"> Tuesday to T</w:t>
      </w:r>
      <w:r w:rsidR="00B552E5">
        <w:t>hursday.  Prior to the children</w:t>
      </w:r>
      <w:r w:rsidR="00B552E5" w:rsidRPr="004C1DC4">
        <w:t>’s</w:t>
      </w:r>
      <w:r w:rsidRPr="004C1DC4">
        <w:t xml:space="preserve"> illness the facility had egg laying chickens that roamed the facility. The chickens first arrived in July 2016 and </w:t>
      </w:r>
      <w:r w:rsidR="00B552E5">
        <w:t>were removed on 19/9/</w:t>
      </w:r>
      <w:r w:rsidRPr="004C1DC4">
        <w:t xml:space="preserve">17. The local council EHO recommended the removal of the chickens after the facility manager reported the </w:t>
      </w:r>
      <w:r w:rsidRPr="004C1DC4">
        <w:rPr>
          <w:i/>
        </w:rPr>
        <w:t>Salmonella</w:t>
      </w:r>
      <w:r w:rsidRPr="004C1DC4">
        <w:t xml:space="preserve"> illness to the EHO. This </w:t>
      </w:r>
      <w:r w:rsidRPr="004C1DC4">
        <w:rPr>
          <w:i/>
        </w:rPr>
        <w:t>Salmonella</w:t>
      </w:r>
      <w:r w:rsidRPr="004C1DC4">
        <w:t xml:space="preserve"> type has been associated with two point source outbreaks and the implicated food</w:t>
      </w:r>
      <w:r w:rsidR="00591BD2">
        <w:t>s</w:t>
      </w:r>
      <w:r w:rsidRPr="004C1DC4">
        <w:t xml:space="preserve"> were egg dishes. The case with the first date of onset ate well cooked eggs. </w:t>
      </w:r>
    </w:p>
    <w:p w:rsidR="002D6C29" w:rsidRPr="004C1DC4" w:rsidRDefault="00865940" w:rsidP="00865940">
      <w:pPr>
        <w:pStyle w:val="ListParagraph"/>
        <w:numPr>
          <w:ilvl w:val="0"/>
          <w:numId w:val="33"/>
        </w:numPr>
        <w:spacing w:before="240" w:after="0" w:line="360" w:lineRule="auto"/>
      </w:pPr>
      <w:r w:rsidRPr="004C1DC4">
        <w:t>Eleven</w:t>
      </w:r>
      <w:r w:rsidR="002D6C29" w:rsidRPr="004C1DC4">
        <w:t xml:space="preserve"> </w:t>
      </w:r>
      <w:r w:rsidR="002C04C4" w:rsidRPr="004C1DC4">
        <w:t>children</w:t>
      </w:r>
      <w:r w:rsidR="002D6C29" w:rsidRPr="004C1DC4">
        <w:t xml:space="preserve"> and </w:t>
      </w:r>
      <w:r w:rsidR="00B552E5">
        <w:t>one</w:t>
      </w:r>
      <w:r w:rsidR="002D6C29" w:rsidRPr="004C1DC4">
        <w:t xml:space="preserve"> staff member</w:t>
      </w:r>
      <w:r w:rsidR="002C04C4" w:rsidRPr="004C1DC4">
        <w:t xml:space="preserve"> were predominantly ill with vomiting. </w:t>
      </w:r>
      <w:r w:rsidR="002D6C29" w:rsidRPr="004C1DC4">
        <w:t>Onset dates ranged from 16</w:t>
      </w:r>
      <w:r w:rsidR="002C04C4" w:rsidRPr="004C1DC4">
        <w:t>/</w:t>
      </w:r>
      <w:r w:rsidR="002D6C29" w:rsidRPr="004C1DC4">
        <w:t>7</w:t>
      </w:r>
      <w:r w:rsidR="002C04C4" w:rsidRPr="004C1DC4">
        <w:t xml:space="preserve">/17 to the </w:t>
      </w:r>
      <w:r w:rsidR="002D6C29" w:rsidRPr="004C1DC4">
        <w:t>17</w:t>
      </w:r>
      <w:r w:rsidR="002C04C4" w:rsidRPr="004C1DC4">
        <w:t>/</w:t>
      </w:r>
      <w:r w:rsidR="002D6C29" w:rsidRPr="004C1DC4">
        <w:t>7</w:t>
      </w:r>
      <w:r w:rsidR="007D3967" w:rsidRPr="004C1DC4">
        <w:t xml:space="preserve">/17. </w:t>
      </w:r>
      <w:r w:rsidR="002D6C29" w:rsidRPr="004C1DC4">
        <w:t>While o</w:t>
      </w:r>
      <w:r w:rsidR="002C04C4" w:rsidRPr="004C1DC4">
        <w:t>ne case with diarrhoea was diagnosed with STM MLVA 03-12-11-10-523</w:t>
      </w:r>
      <w:r w:rsidR="002D6C29" w:rsidRPr="004C1DC4">
        <w:t>, this may not have been related to the centre outbreak</w:t>
      </w:r>
      <w:r w:rsidR="002C04C4" w:rsidRPr="004C1DC4">
        <w:t xml:space="preserve">. </w:t>
      </w:r>
    </w:p>
    <w:p w:rsidR="002D6C29" w:rsidRPr="004C1DC4" w:rsidRDefault="002D6C29" w:rsidP="002D6C29">
      <w:pPr>
        <w:spacing w:before="240" w:after="0" w:line="360" w:lineRule="auto"/>
      </w:pPr>
      <w:r w:rsidRPr="004C1DC4">
        <w:t>One ou</w:t>
      </w:r>
      <w:r w:rsidR="00B552E5">
        <w:t>tbreak was in a hospital where five patients and one</w:t>
      </w:r>
      <w:r w:rsidRPr="004C1DC4">
        <w:t xml:space="preserve"> staff member were ill with diarrhoea. Onset dates ranged from 7/9/17 to the 10/9/17. Specimens collected were negative for common bacterial and viral pathogens. </w:t>
      </w:r>
    </w:p>
    <w:p w:rsidR="002C04C4" w:rsidRPr="004C1DC4" w:rsidRDefault="002C04C4" w:rsidP="002C04C4">
      <w:pPr>
        <w:pStyle w:val="Heading2"/>
        <w:rPr>
          <w:sz w:val="32"/>
        </w:rPr>
      </w:pPr>
      <w:bookmarkStart w:id="170" w:name="_Toc497126070"/>
      <w:bookmarkStart w:id="171" w:name="_Toc511126940"/>
      <w:r w:rsidRPr="004C1DC4">
        <w:rPr>
          <w:sz w:val="32"/>
        </w:rPr>
        <w:t>5.3 Animal-to-person outbreaks</w:t>
      </w:r>
      <w:bookmarkEnd w:id="170"/>
      <w:r w:rsidR="00DE05D7" w:rsidRPr="004C1DC4">
        <w:rPr>
          <w:sz w:val="32"/>
        </w:rPr>
        <w:t xml:space="preserve"> </w:t>
      </w:r>
      <w:r w:rsidR="007D5043" w:rsidRPr="004C1DC4">
        <w:rPr>
          <w:sz w:val="32"/>
        </w:rPr>
        <w:t>(outbreak code 081-2017-005)</w:t>
      </w:r>
      <w:bookmarkEnd w:id="171"/>
    </w:p>
    <w:p w:rsidR="00B072F0" w:rsidRPr="002D6C29" w:rsidRDefault="002D6C29" w:rsidP="00DE05D7">
      <w:pPr>
        <w:spacing w:line="360" w:lineRule="auto"/>
      </w:pPr>
      <w:r w:rsidRPr="004C1DC4">
        <w:t xml:space="preserve">Two cases of </w:t>
      </w:r>
      <w:r w:rsidRPr="004C1DC4">
        <w:rPr>
          <w:i/>
        </w:rPr>
        <w:t>Cryptosporidium</w:t>
      </w:r>
      <w:r w:rsidRPr="004C1DC4">
        <w:t xml:space="preserve"> were diagnosed in university students who attended an animal husbandry practical. One case had a co-infection with STEC. </w:t>
      </w:r>
      <w:r w:rsidR="00DE05D7" w:rsidRPr="004C1DC4">
        <w:t>The course co-ordinator was provided with fact sheets for distribution to students on risk of disease transmission</w:t>
      </w:r>
      <w:r w:rsidR="007F6563">
        <w:t xml:space="preserve"> while handling animals</w:t>
      </w:r>
      <w:r w:rsidR="00DE05D7" w:rsidRPr="004C1DC4">
        <w:t>.</w:t>
      </w:r>
    </w:p>
    <w:p w:rsidR="00831B28" w:rsidRPr="00447B7E" w:rsidRDefault="00831B28" w:rsidP="002A50AA">
      <w:pPr>
        <w:pStyle w:val="Heading1"/>
        <w:keepLines w:val="0"/>
        <w:numPr>
          <w:ilvl w:val="0"/>
          <w:numId w:val="12"/>
        </w:numPr>
        <w:spacing w:before="200" w:after="240" w:line="300" w:lineRule="atLeast"/>
        <w:ind w:left="426"/>
        <w:rPr>
          <w:sz w:val="36"/>
          <w:szCs w:val="36"/>
        </w:rPr>
      </w:pPr>
      <w:bookmarkStart w:id="172" w:name="_3.1_Rural_function"/>
      <w:bookmarkStart w:id="173" w:name="_Toc317599144"/>
      <w:bookmarkStart w:id="174" w:name="_Toc446066033"/>
      <w:bookmarkStart w:id="175" w:name="_Toc511126941"/>
      <w:bookmarkEnd w:id="135"/>
      <w:bookmarkEnd w:id="172"/>
      <w:r w:rsidRPr="00447B7E">
        <w:rPr>
          <w:sz w:val="36"/>
          <w:szCs w:val="36"/>
        </w:rPr>
        <w:t>Site activities</w:t>
      </w:r>
      <w:bookmarkEnd w:id="173"/>
      <w:bookmarkEnd w:id="174"/>
      <w:bookmarkEnd w:id="175"/>
    </w:p>
    <w:p w:rsidR="00831B28" w:rsidRPr="00262A9B" w:rsidRDefault="00831B28" w:rsidP="002A5B38">
      <w:pPr>
        <w:spacing w:line="360" w:lineRule="auto"/>
        <w:rPr>
          <w:rFonts w:cs="Arial"/>
        </w:rPr>
      </w:pPr>
      <w:r w:rsidRPr="00262A9B">
        <w:rPr>
          <w:rFonts w:cs="Arial"/>
        </w:rPr>
        <w:t xml:space="preserve">During the </w:t>
      </w:r>
      <w:r w:rsidR="00447B7E" w:rsidRPr="00262A9B">
        <w:rPr>
          <w:rFonts w:cs="Arial"/>
        </w:rPr>
        <w:t xml:space="preserve">third </w:t>
      </w:r>
      <w:r w:rsidR="00EA6EB9" w:rsidRPr="00262A9B">
        <w:rPr>
          <w:rFonts w:cs="Arial"/>
        </w:rPr>
        <w:t>quarter of 201</w:t>
      </w:r>
      <w:r w:rsidR="008345DF" w:rsidRPr="00262A9B">
        <w:rPr>
          <w:rFonts w:cs="Arial"/>
        </w:rPr>
        <w:t>7</w:t>
      </w:r>
      <w:r w:rsidRPr="00262A9B">
        <w:rPr>
          <w:rFonts w:cs="Arial"/>
        </w:rPr>
        <w:t xml:space="preserve">, the following activities were conducted at the WA OzFoodNet site: </w:t>
      </w:r>
    </w:p>
    <w:p w:rsidR="00831B28" w:rsidRPr="00262A9B" w:rsidRDefault="00831B28" w:rsidP="002A5B38">
      <w:pPr>
        <w:pStyle w:val="BodyText"/>
        <w:numPr>
          <w:ilvl w:val="0"/>
          <w:numId w:val="2"/>
        </w:numPr>
        <w:spacing w:before="0" w:line="360" w:lineRule="auto"/>
        <w:ind w:left="714" w:hanging="357"/>
        <w:rPr>
          <w:rFonts w:ascii="Arial" w:hAnsi="Arial" w:cs="Arial"/>
          <w:szCs w:val="24"/>
        </w:rPr>
      </w:pPr>
      <w:r w:rsidRPr="00262A9B">
        <w:rPr>
          <w:rFonts w:ascii="Arial" w:hAnsi="Arial" w:cs="Arial"/>
          <w:szCs w:val="24"/>
        </w:rPr>
        <w:t>Ongoing surveillance of foodborne disease in WA.</w:t>
      </w:r>
    </w:p>
    <w:p w:rsidR="00933671" w:rsidRPr="00262A9B" w:rsidRDefault="00933671" w:rsidP="002A5B38">
      <w:pPr>
        <w:pStyle w:val="BodyText"/>
        <w:numPr>
          <w:ilvl w:val="0"/>
          <w:numId w:val="2"/>
        </w:numPr>
        <w:spacing w:before="0" w:line="360" w:lineRule="auto"/>
        <w:ind w:left="714" w:hanging="357"/>
        <w:rPr>
          <w:rFonts w:ascii="Arial" w:hAnsi="Arial" w:cs="Arial"/>
          <w:szCs w:val="24"/>
        </w:rPr>
      </w:pPr>
      <w:r w:rsidRPr="00262A9B">
        <w:rPr>
          <w:rFonts w:ascii="Arial" w:hAnsi="Arial" w:cs="Arial"/>
          <w:szCs w:val="24"/>
        </w:rPr>
        <w:t xml:space="preserve">Replied to media enquiries </w:t>
      </w:r>
      <w:r w:rsidR="00DF5B91" w:rsidRPr="00262A9B">
        <w:rPr>
          <w:rFonts w:ascii="Arial" w:hAnsi="Arial" w:cs="Arial"/>
          <w:szCs w:val="24"/>
        </w:rPr>
        <w:t>following an article about Cryptosporidiosis associated with waterpark</w:t>
      </w:r>
      <w:r w:rsidR="00591BD2">
        <w:rPr>
          <w:rFonts w:ascii="Arial" w:hAnsi="Arial" w:cs="Arial"/>
          <w:szCs w:val="24"/>
        </w:rPr>
        <w:t>s</w:t>
      </w:r>
      <w:r w:rsidR="00DF5B91" w:rsidRPr="00262A9B">
        <w:rPr>
          <w:rFonts w:ascii="Arial" w:hAnsi="Arial" w:cs="Arial"/>
          <w:szCs w:val="24"/>
        </w:rPr>
        <w:t xml:space="preserve"> published in Communicable Diseases Intelligence Volume 41 Issue 2, June 2017</w:t>
      </w:r>
      <w:r w:rsidRPr="00262A9B">
        <w:rPr>
          <w:rFonts w:ascii="Arial" w:hAnsi="Arial" w:cs="Arial"/>
          <w:szCs w:val="24"/>
        </w:rPr>
        <w:t xml:space="preserve">. </w:t>
      </w:r>
    </w:p>
    <w:p w:rsidR="00262A9B" w:rsidRPr="00262A9B" w:rsidRDefault="00262A9B" w:rsidP="002A5B38">
      <w:pPr>
        <w:pStyle w:val="BodyText"/>
        <w:numPr>
          <w:ilvl w:val="0"/>
          <w:numId w:val="2"/>
        </w:numPr>
        <w:spacing w:before="0" w:line="360" w:lineRule="auto"/>
        <w:ind w:left="714" w:hanging="357"/>
        <w:rPr>
          <w:rFonts w:ascii="Arial" w:hAnsi="Arial" w:cs="Arial"/>
          <w:szCs w:val="24"/>
        </w:rPr>
      </w:pPr>
      <w:r w:rsidRPr="00262A9B">
        <w:rPr>
          <w:rFonts w:ascii="Arial" w:hAnsi="Arial" w:cs="Arial"/>
          <w:szCs w:val="24"/>
        </w:rPr>
        <w:t>Replied to media enquiries into the increase in enteric disease notifications in 2017.</w:t>
      </w:r>
    </w:p>
    <w:p w:rsidR="00C2062C" w:rsidRPr="00262A9B" w:rsidRDefault="00DF164D" w:rsidP="002A5B38">
      <w:pPr>
        <w:pStyle w:val="BodyText"/>
        <w:numPr>
          <w:ilvl w:val="0"/>
          <w:numId w:val="2"/>
        </w:numPr>
        <w:spacing w:before="0" w:line="360" w:lineRule="auto"/>
        <w:ind w:left="714" w:hanging="357"/>
        <w:rPr>
          <w:rFonts w:ascii="Arial" w:hAnsi="Arial" w:cs="Arial"/>
          <w:szCs w:val="24"/>
        </w:rPr>
      </w:pPr>
      <w:r w:rsidRPr="00262A9B">
        <w:rPr>
          <w:rFonts w:ascii="Arial" w:hAnsi="Arial" w:cs="Arial"/>
          <w:szCs w:val="24"/>
        </w:rPr>
        <w:lastRenderedPageBreak/>
        <w:t>M</w:t>
      </w:r>
      <w:r w:rsidR="00C2062C" w:rsidRPr="00262A9B">
        <w:rPr>
          <w:rFonts w:ascii="Arial" w:hAnsi="Arial" w:cs="Arial"/>
          <w:szCs w:val="24"/>
        </w:rPr>
        <w:t>onitor</w:t>
      </w:r>
      <w:r w:rsidRPr="00262A9B">
        <w:rPr>
          <w:rFonts w:ascii="Arial" w:hAnsi="Arial" w:cs="Arial"/>
          <w:szCs w:val="24"/>
        </w:rPr>
        <w:t>ing</w:t>
      </w:r>
      <w:r w:rsidR="00C2062C" w:rsidRPr="00262A9B">
        <w:rPr>
          <w:rFonts w:ascii="Arial" w:hAnsi="Arial" w:cs="Arial"/>
          <w:szCs w:val="24"/>
        </w:rPr>
        <w:t xml:space="preserve"> culture</w:t>
      </w:r>
      <w:r w:rsidRPr="00262A9B">
        <w:rPr>
          <w:rFonts w:ascii="Arial" w:hAnsi="Arial" w:cs="Arial"/>
          <w:szCs w:val="24"/>
        </w:rPr>
        <w:t>-</w:t>
      </w:r>
      <w:r w:rsidR="00C2062C" w:rsidRPr="00262A9B">
        <w:rPr>
          <w:rFonts w:ascii="Arial" w:hAnsi="Arial" w:cs="Arial"/>
          <w:szCs w:val="24"/>
        </w:rPr>
        <w:t xml:space="preserve">independent </w:t>
      </w:r>
      <w:r w:rsidRPr="00262A9B">
        <w:rPr>
          <w:rFonts w:ascii="Arial" w:hAnsi="Arial" w:cs="Arial"/>
          <w:szCs w:val="24"/>
        </w:rPr>
        <w:t xml:space="preserve">nucleic acid amplification </w:t>
      </w:r>
      <w:r w:rsidR="00C2062C" w:rsidRPr="00262A9B">
        <w:rPr>
          <w:rFonts w:ascii="Arial" w:hAnsi="Arial" w:cs="Arial"/>
          <w:szCs w:val="24"/>
        </w:rPr>
        <w:t xml:space="preserve">diagnostic testing in private laboratories and impact on notification rates. </w:t>
      </w:r>
    </w:p>
    <w:p w:rsidR="00EA0908" w:rsidRPr="00262A9B" w:rsidRDefault="00831B28" w:rsidP="00EA0908">
      <w:pPr>
        <w:pStyle w:val="BodyText"/>
        <w:numPr>
          <w:ilvl w:val="0"/>
          <w:numId w:val="2"/>
        </w:numPr>
        <w:spacing w:before="0" w:line="360" w:lineRule="auto"/>
        <w:ind w:left="714" w:hanging="357"/>
        <w:rPr>
          <w:rFonts w:ascii="Arial" w:hAnsi="Arial" w:cs="Arial"/>
          <w:szCs w:val="24"/>
        </w:rPr>
      </w:pPr>
      <w:r w:rsidRPr="00262A9B">
        <w:rPr>
          <w:rFonts w:ascii="Arial" w:hAnsi="Arial" w:cs="Arial"/>
          <w:szCs w:val="24"/>
        </w:rPr>
        <w:t xml:space="preserve">Investigation of </w:t>
      </w:r>
      <w:r w:rsidR="00447B7E" w:rsidRPr="00262A9B">
        <w:rPr>
          <w:rFonts w:ascii="Arial" w:hAnsi="Arial" w:cs="Arial"/>
          <w:szCs w:val="24"/>
        </w:rPr>
        <w:t xml:space="preserve">13 </w:t>
      </w:r>
      <w:r w:rsidR="006E79C8" w:rsidRPr="00262A9B">
        <w:rPr>
          <w:rFonts w:ascii="Arial" w:hAnsi="Arial" w:cs="Arial"/>
          <w:szCs w:val="24"/>
        </w:rPr>
        <w:t>foodborne</w:t>
      </w:r>
      <w:r w:rsidR="00F060D5" w:rsidRPr="00262A9B">
        <w:rPr>
          <w:rFonts w:ascii="Arial" w:hAnsi="Arial" w:cs="Arial"/>
          <w:szCs w:val="24"/>
        </w:rPr>
        <w:t xml:space="preserve"> or probable foodborne</w:t>
      </w:r>
      <w:r w:rsidR="00151B5B" w:rsidRPr="00262A9B">
        <w:rPr>
          <w:rFonts w:ascii="Arial" w:hAnsi="Arial" w:cs="Arial"/>
          <w:szCs w:val="24"/>
        </w:rPr>
        <w:t xml:space="preserve"> </w:t>
      </w:r>
      <w:r w:rsidRPr="00262A9B">
        <w:rPr>
          <w:rFonts w:ascii="Arial" w:hAnsi="Arial" w:cs="Arial"/>
          <w:szCs w:val="24"/>
        </w:rPr>
        <w:t>outbreak</w:t>
      </w:r>
      <w:r w:rsidR="006425EA" w:rsidRPr="00262A9B">
        <w:rPr>
          <w:rFonts w:ascii="Arial" w:hAnsi="Arial" w:cs="Arial"/>
          <w:szCs w:val="24"/>
        </w:rPr>
        <w:t>s</w:t>
      </w:r>
      <w:r w:rsidRPr="00262A9B">
        <w:rPr>
          <w:rFonts w:ascii="Arial" w:hAnsi="Arial" w:cs="Arial"/>
          <w:szCs w:val="24"/>
        </w:rPr>
        <w:t xml:space="preserve">. </w:t>
      </w:r>
    </w:p>
    <w:p w:rsidR="00831B28" w:rsidRPr="00262A9B" w:rsidRDefault="00831B28" w:rsidP="002A5B38">
      <w:pPr>
        <w:pStyle w:val="BodyText"/>
        <w:numPr>
          <w:ilvl w:val="0"/>
          <w:numId w:val="2"/>
        </w:numPr>
        <w:spacing w:before="0" w:line="360" w:lineRule="auto"/>
        <w:ind w:left="714" w:hanging="357"/>
        <w:rPr>
          <w:rFonts w:ascii="Arial" w:hAnsi="Arial" w:cs="Arial"/>
          <w:szCs w:val="24"/>
        </w:rPr>
      </w:pPr>
      <w:r w:rsidRPr="00262A9B">
        <w:rPr>
          <w:rFonts w:ascii="Arial" w:hAnsi="Arial" w:cs="Arial"/>
          <w:szCs w:val="24"/>
        </w:rPr>
        <w:t xml:space="preserve">Investigation and monitoring of </w:t>
      </w:r>
      <w:r w:rsidR="006B7548" w:rsidRPr="00262A9B">
        <w:rPr>
          <w:rFonts w:ascii="Arial" w:hAnsi="Arial" w:cs="Arial"/>
          <w:szCs w:val="24"/>
        </w:rPr>
        <w:t xml:space="preserve">35 </w:t>
      </w:r>
      <w:r w:rsidR="00644A50" w:rsidRPr="00262A9B">
        <w:rPr>
          <w:rFonts w:ascii="Arial" w:hAnsi="Arial" w:cs="Arial"/>
          <w:szCs w:val="24"/>
        </w:rPr>
        <w:t>person</w:t>
      </w:r>
      <w:r w:rsidR="00173231" w:rsidRPr="00262A9B">
        <w:rPr>
          <w:rFonts w:ascii="Arial" w:hAnsi="Arial" w:cs="Arial"/>
          <w:szCs w:val="24"/>
        </w:rPr>
        <w:t>-</w:t>
      </w:r>
      <w:r w:rsidR="00644A50" w:rsidRPr="00262A9B">
        <w:rPr>
          <w:rFonts w:ascii="Arial" w:hAnsi="Arial" w:cs="Arial"/>
          <w:szCs w:val="24"/>
        </w:rPr>
        <w:t>to</w:t>
      </w:r>
      <w:r w:rsidR="00173231" w:rsidRPr="00262A9B">
        <w:rPr>
          <w:rFonts w:ascii="Arial" w:hAnsi="Arial" w:cs="Arial"/>
          <w:szCs w:val="24"/>
        </w:rPr>
        <w:t>-</w:t>
      </w:r>
      <w:r w:rsidR="00644A50" w:rsidRPr="00262A9B">
        <w:rPr>
          <w:rFonts w:ascii="Arial" w:hAnsi="Arial" w:cs="Arial"/>
          <w:szCs w:val="24"/>
        </w:rPr>
        <w:t>person</w:t>
      </w:r>
      <w:r w:rsidRPr="00262A9B">
        <w:rPr>
          <w:rFonts w:ascii="Arial" w:hAnsi="Arial" w:cs="Arial"/>
          <w:szCs w:val="24"/>
        </w:rPr>
        <w:t xml:space="preserve"> gastroenteritis outbreaks</w:t>
      </w:r>
      <w:r w:rsidR="006B7548" w:rsidRPr="00262A9B">
        <w:rPr>
          <w:rFonts w:ascii="Arial" w:hAnsi="Arial" w:cs="Arial"/>
          <w:szCs w:val="24"/>
        </w:rPr>
        <w:t>,</w:t>
      </w:r>
      <w:r w:rsidR="00B072F0" w:rsidRPr="00262A9B">
        <w:rPr>
          <w:rFonts w:ascii="Arial" w:hAnsi="Arial" w:cs="Arial"/>
          <w:szCs w:val="24"/>
        </w:rPr>
        <w:t xml:space="preserve"> </w:t>
      </w:r>
      <w:r w:rsidR="006B7548" w:rsidRPr="00262A9B">
        <w:rPr>
          <w:rFonts w:ascii="Arial" w:hAnsi="Arial" w:cs="Arial"/>
          <w:szCs w:val="24"/>
        </w:rPr>
        <w:t>one outbreak with animal-to-</w:t>
      </w:r>
      <w:r w:rsidR="00B552E5">
        <w:rPr>
          <w:rFonts w:ascii="Arial" w:hAnsi="Arial" w:cs="Arial"/>
          <w:szCs w:val="24"/>
        </w:rPr>
        <w:t>person transmission</w:t>
      </w:r>
      <w:r w:rsidR="006B7548" w:rsidRPr="00262A9B" w:rsidDel="006B7548">
        <w:rPr>
          <w:rFonts w:ascii="Arial" w:hAnsi="Arial" w:cs="Arial"/>
          <w:szCs w:val="24"/>
        </w:rPr>
        <w:t xml:space="preserve"> </w:t>
      </w:r>
      <w:r w:rsidR="006B7548" w:rsidRPr="00262A9B">
        <w:rPr>
          <w:rFonts w:ascii="Arial" w:hAnsi="Arial" w:cs="Arial"/>
          <w:szCs w:val="24"/>
        </w:rPr>
        <w:t xml:space="preserve">and six </w:t>
      </w:r>
      <w:r w:rsidR="007714EF" w:rsidRPr="00262A9B">
        <w:rPr>
          <w:rFonts w:ascii="Arial" w:hAnsi="Arial" w:cs="Arial"/>
          <w:szCs w:val="24"/>
        </w:rPr>
        <w:t>outbreak</w:t>
      </w:r>
      <w:r w:rsidR="00644A50" w:rsidRPr="00262A9B">
        <w:rPr>
          <w:rFonts w:ascii="Arial" w:hAnsi="Arial" w:cs="Arial"/>
          <w:szCs w:val="24"/>
        </w:rPr>
        <w:t>s with</w:t>
      </w:r>
      <w:r w:rsidRPr="00262A9B">
        <w:rPr>
          <w:rFonts w:ascii="Arial" w:hAnsi="Arial" w:cs="Arial"/>
          <w:szCs w:val="24"/>
        </w:rPr>
        <w:t xml:space="preserve"> unknown </w:t>
      </w:r>
      <w:r w:rsidR="00DF164D" w:rsidRPr="00262A9B">
        <w:rPr>
          <w:rFonts w:ascii="Arial" w:hAnsi="Arial" w:cs="Arial"/>
          <w:szCs w:val="24"/>
        </w:rPr>
        <w:t xml:space="preserve">mode of </w:t>
      </w:r>
      <w:r w:rsidRPr="00262A9B">
        <w:rPr>
          <w:rFonts w:ascii="Arial" w:hAnsi="Arial" w:cs="Arial"/>
          <w:szCs w:val="24"/>
        </w:rPr>
        <w:t xml:space="preserve">transmission. </w:t>
      </w:r>
    </w:p>
    <w:p w:rsidR="00831B28" w:rsidRPr="00262A9B" w:rsidRDefault="002E6635" w:rsidP="002A5B38">
      <w:pPr>
        <w:pStyle w:val="BodyText"/>
        <w:numPr>
          <w:ilvl w:val="0"/>
          <w:numId w:val="2"/>
        </w:numPr>
        <w:spacing w:before="0" w:line="360" w:lineRule="auto"/>
        <w:ind w:left="714" w:hanging="357"/>
        <w:rPr>
          <w:rFonts w:ascii="Arial" w:hAnsi="Arial" w:cs="Arial"/>
          <w:szCs w:val="24"/>
        </w:rPr>
      </w:pPr>
      <w:r w:rsidRPr="00262A9B">
        <w:rPr>
          <w:rFonts w:ascii="Arial" w:hAnsi="Arial" w:cs="Arial"/>
          <w:szCs w:val="24"/>
        </w:rPr>
        <w:t>Ongoing i</w:t>
      </w:r>
      <w:r w:rsidR="002A01BD" w:rsidRPr="00262A9B">
        <w:rPr>
          <w:rFonts w:ascii="Arial" w:hAnsi="Arial" w:cs="Arial"/>
          <w:szCs w:val="24"/>
        </w:rPr>
        <w:t xml:space="preserve">nvestigation of </w:t>
      </w:r>
      <w:r w:rsidRPr="00262A9B">
        <w:rPr>
          <w:rFonts w:ascii="Arial" w:hAnsi="Arial" w:cs="Arial"/>
          <w:szCs w:val="24"/>
        </w:rPr>
        <w:t>community-wide increase</w:t>
      </w:r>
      <w:r w:rsidR="00EA0908" w:rsidRPr="00262A9B">
        <w:rPr>
          <w:rFonts w:ascii="Arial" w:hAnsi="Arial" w:cs="Arial"/>
          <w:szCs w:val="24"/>
        </w:rPr>
        <w:t>s</w:t>
      </w:r>
      <w:r w:rsidRPr="00262A9B">
        <w:rPr>
          <w:rFonts w:ascii="Arial" w:hAnsi="Arial" w:cs="Arial"/>
          <w:szCs w:val="24"/>
        </w:rPr>
        <w:t xml:space="preserve"> in </w:t>
      </w:r>
      <w:r w:rsidR="009238D9" w:rsidRPr="00262A9B">
        <w:rPr>
          <w:rFonts w:ascii="Arial" w:hAnsi="Arial" w:cs="Arial"/>
          <w:szCs w:val="24"/>
        </w:rPr>
        <w:t>STM</w:t>
      </w:r>
      <w:r w:rsidR="006B7548" w:rsidRPr="00262A9B">
        <w:rPr>
          <w:rFonts w:ascii="Arial" w:hAnsi="Arial" w:cs="Arial"/>
          <w:szCs w:val="24"/>
        </w:rPr>
        <w:t xml:space="preserve"> </w:t>
      </w:r>
      <w:r w:rsidR="00251E22" w:rsidRPr="00262A9B">
        <w:rPr>
          <w:rFonts w:ascii="Arial" w:hAnsi="Arial" w:cs="Arial"/>
          <w:szCs w:val="24"/>
        </w:rPr>
        <w:t xml:space="preserve">PFGE </w:t>
      </w:r>
      <w:r w:rsidR="00EA0908" w:rsidRPr="00262A9B">
        <w:rPr>
          <w:rFonts w:ascii="Arial" w:hAnsi="Arial" w:cs="Arial"/>
          <w:szCs w:val="24"/>
        </w:rPr>
        <w:t>0001</w:t>
      </w:r>
      <w:r w:rsidR="00DB0430" w:rsidRPr="00262A9B">
        <w:rPr>
          <w:rFonts w:ascii="Arial" w:hAnsi="Arial" w:cs="Arial"/>
          <w:szCs w:val="24"/>
        </w:rPr>
        <w:t xml:space="preserve"> </w:t>
      </w:r>
      <w:r w:rsidR="00EA0908" w:rsidRPr="00262A9B">
        <w:rPr>
          <w:rFonts w:ascii="Arial" w:hAnsi="Arial" w:cs="Arial"/>
          <w:szCs w:val="24"/>
        </w:rPr>
        <w:t xml:space="preserve">and </w:t>
      </w:r>
      <w:r w:rsidR="009238D9" w:rsidRPr="00262A9B">
        <w:rPr>
          <w:rFonts w:ascii="Arial" w:hAnsi="Arial" w:cs="Arial"/>
          <w:szCs w:val="24"/>
        </w:rPr>
        <w:t>MLVA 03-17-09-12-523</w:t>
      </w:r>
      <w:r w:rsidR="00EA0908" w:rsidRPr="00262A9B">
        <w:rPr>
          <w:rFonts w:ascii="Arial" w:hAnsi="Arial" w:cs="Arial"/>
          <w:szCs w:val="24"/>
        </w:rPr>
        <w:t xml:space="preserve">, </w:t>
      </w:r>
      <w:r w:rsidR="002F31D7" w:rsidRPr="00262A9B">
        <w:rPr>
          <w:rFonts w:ascii="Arial" w:hAnsi="Arial" w:cs="Arial"/>
          <w:szCs w:val="24"/>
        </w:rPr>
        <w:t xml:space="preserve">and </w:t>
      </w:r>
      <w:r w:rsidR="009D7407" w:rsidRPr="00262A9B">
        <w:rPr>
          <w:rFonts w:ascii="Arial" w:hAnsi="Arial" w:cs="Arial"/>
          <w:szCs w:val="24"/>
        </w:rPr>
        <w:t xml:space="preserve">investigation of </w:t>
      </w:r>
      <w:r w:rsidR="006B7548" w:rsidRPr="00262A9B">
        <w:rPr>
          <w:rFonts w:ascii="Arial" w:hAnsi="Arial" w:cs="Arial"/>
          <w:szCs w:val="24"/>
        </w:rPr>
        <w:t xml:space="preserve">a </w:t>
      </w:r>
      <w:r w:rsidR="007D70AB" w:rsidRPr="00262A9B">
        <w:rPr>
          <w:rFonts w:ascii="Arial" w:hAnsi="Arial" w:cs="Arial"/>
          <w:szCs w:val="24"/>
        </w:rPr>
        <w:t>cluster</w:t>
      </w:r>
      <w:r w:rsidR="006B7548" w:rsidRPr="00262A9B">
        <w:rPr>
          <w:rFonts w:ascii="Arial" w:hAnsi="Arial" w:cs="Arial"/>
          <w:szCs w:val="24"/>
        </w:rPr>
        <w:t xml:space="preserve"> of </w:t>
      </w:r>
      <w:r w:rsidR="006B7548" w:rsidRPr="00262A9B">
        <w:rPr>
          <w:rFonts w:ascii="Arial" w:hAnsi="Arial" w:cs="Arial"/>
          <w:i/>
          <w:szCs w:val="24"/>
        </w:rPr>
        <w:t>Shigella flexneri</w:t>
      </w:r>
      <w:r w:rsidR="006B7548" w:rsidRPr="00262A9B">
        <w:rPr>
          <w:rFonts w:ascii="Arial" w:hAnsi="Arial" w:cs="Arial"/>
          <w:szCs w:val="24"/>
        </w:rPr>
        <w:t xml:space="preserve"> 2B</w:t>
      </w:r>
      <w:r w:rsidR="007D70AB" w:rsidRPr="00262A9B">
        <w:rPr>
          <w:rFonts w:ascii="Arial" w:hAnsi="Arial" w:cs="Arial"/>
          <w:szCs w:val="24"/>
        </w:rPr>
        <w:t>.</w:t>
      </w:r>
    </w:p>
    <w:p w:rsidR="003B0D09" w:rsidRPr="00262A9B" w:rsidRDefault="00831B28" w:rsidP="00DD1AED">
      <w:pPr>
        <w:pStyle w:val="BodyText"/>
        <w:numPr>
          <w:ilvl w:val="0"/>
          <w:numId w:val="2"/>
        </w:numPr>
        <w:spacing w:before="0" w:line="360" w:lineRule="auto"/>
        <w:ind w:left="714" w:hanging="357"/>
        <w:rPr>
          <w:rFonts w:ascii="Arial" w:hAnsi="Arial" w:cs="Arial"/>
          <w:szCs w:val="24"/>
        </w:rPr>
      </w:pPr>
      <w:r w:rsidRPr="00262A9B">
        <w:rPr>
          <w:rFonts w:ascii="Arial" w:hAnsi="Arial" w:cs="Arial"/>
          <w:szCs w:val="24"/>
        </w:rPr>
        <w:t xml:space="preserve">Interviewing </w:t>
      </w:r>
      <w:r w:rsidRPr="00262A9B">
        <w:rPr>
          <w:rFonts w:ascii="Arial" w:hAnsi="Arial" w:cs="Arial"/>
          <w:i/>
          <w:szCs w:val="24"/>
        </w:rPr>
        <w:t>Salmonella</w:t>
      </w:r>
      <w:r w:rsidRPr="00262A9B">
        <w:rPr>
          <w:rFonts w:ascii="Arial" w:hAnsi="Arial" w:cs="Arial"/>
          <w:szCs w:val="24"/>
        </w:rPr>
        <w:t xml:space="preserve"> Enteritidis cases regarding travel status and </w:t>
      </w:r>
      <w:r w:rsidR="00DF164D" w:rsidRPr="00262A9B">
        <w:rPr>
          <w:rFonts w:ascii="Arial" w:hAnsi="Arial" w:cs="Arial"/>
          <w:szCs w:val="24"/>
        </w:rPr>
        <w:t xml:space="preserve">attempting to identify risk factors in </w:t>
      </w:r>
      <w:r w:rsidRPr="00262A9B">
        <w:rPr>
          <w:rFonts w:ascii="Arial" w:hAnsi="Arial" w:cs="Arial"/>
          <w:szCs w:val="24"/>
        </w:rPr>
        <w:t>locally acquired cases.</w:t>
      </w:r>
      <w:r w:rsidR="003B0D09" w:rsidRPr="00262A9B">
        <w:rPr>
          <w:rFonts w:ascii="Arial" w:hAnsi="Arial" w:cs="Arial"/>
          <w:szCs w:val="24"/>
        </w:rPr>
        <w:t xml:space="preserve"> </w:t>
      </w:r>
    </w:p>
    <w:p w:rsidR="00D8696C" w:rsidRPr="00262A9B" w:rsidRDefault="00D8696C" w:rsidP="00820853">
      <w:pPr>
        <w:pStyle w:val="BodyText"/>
        <w:numPr>
          <w:ilvl w:val="0"/>
          <w:numId w:val="2"/>
        </w:numPr>
        <w:spacing w:before="0" w:line="360" w:lineRule="auto"/>
        <w:ind w:left="714" w:hanging="357"/>
        <w:rPr>
          <w:rFonts w:ascii="Arial" w:hAnsi="Arial" w:cs="Arial"/>
          <w:szCs w:val="24"/>
        </w:rPr>
      </w:pPr>
      <w:r w:rsidRPr="00262A9B">
        <w:rPr>
          <w:rFonts w:ascii="Arial" w:hAnsi="Arial" w:cs="Arial"/>
          <w:szCs w:val="24"/>
        </w:rPr>
        <w:t>Participation in</w:t>
      </w:r>
      <w:r w:rsidR="00262A9B" w:rsidRPr="00262A9B">
        <w:rPr>
          <w:rFonts w:ascii="Arial" w:hAnsi="Arial" w:cs="Arial"/>
          <w:szCs w:val="24"/>
        </w:rPr>
        <w:t xml:space="preserve"> the Foodborne Illness Reduction Strategy Across-Government Advisory Group</w:t>
      </w:r>
      <w:r w:rsidRPr="00262A9B">
        <w:rPr>
          <w:rFonts w:ascii="Arial" w:hAnsi="Arial" w:cs="Arial"/>
          <w:szCs w:val="24"/>
        </w:rPr>
        <w:t xml:space="preserve"> </w:t>
      </w:r>
    </w:p>
    <w:p w:rsidR="00820853" w:rsidRPr="00262A9B" w:rsidRDefault="00820853" w:rsidP="00820853">
      <w:pPr>
        <w:pStyle w:val="BodyText"/>
        <w:numPr>
          <w:ilvl w:val="0"/>
          <w:numId w:val="2"/>
        </w:numPr>
        <w:spacing w:before="0" w:line="360" w:lineRule="auto"/>
        <w:ind w:left="714" w:hanging="357"/>
        <w:rPr>
          <w:rFonts w:ascii="Arial" w:hAnsi="Arial" w:cs="Arial"/>
          <w:szCs w:val="24"/>
        </w:rPr>
      </w:pPr>
      <w:r w:rsidRPr="00262A9B">
        <w:rPr>
          <w:rFonts w:ascii="Arial" w:hAnsi="Arial" w:cs="Arial"/>
          <w:szCs w:val="24"/>
        </w:rPr>
        <w:t>Participation in combined Food Unit, OzFoodNet and PathWest meeting</w:t>
      </w:r>
      <w:r w:rsidR="00510694">
        <w:rPr>
          <w:rFonts w:ascii="Arial" w:hAnsi="Arial" w:cs="Arial"/>
          <w:szCs w:val="24"/>
        </w:rPr>
        <w:t>s</w:t>
      </w:r>
      <w:r w:rsidRPr="00262A9B">
        <w:rPr>
          <w:rFonts w:ascii="Arial" w:hAnsi="Arial" w:cs="Arial"/>
          <w:szCs w:val="24"/>
        </w:rPr>
        <w:t xml:space="preserve"> to help improve surveillance and investigation</w:t>
      </w:r>
      <w:r w:rsidR="009238D9" w:rsidRPr="00262A9B">
        <w:rPr>
          <w:rFonts w:ascii="Arial" w:hAnsi="Arial" w:cs="Arial"/>
          <w:szCs w:val="24"/>
        </w:rPr>
        <w:t>.</w:t>
      </w:r>
    </w:p>
    <w:p w:rsidR="00E9191B" w:rsidRPr="00262A9B" w:rsidRDefault="00E9191B" w:rsidP="002A5B38">
      <w:pPr>
        <w:pStyle w:val="BodyText"/>
        <w:numPr>
          <w:ilvl w:val="0"/>
          <w:numId w:val="2"/>
        </w:numPr>
        <w:spacing w:before="0" w:line="360" w:lineRule="auto"/>
        <w:ind w:left="714" w:hanging="357"/>
        <w:rPr>
          <w:rFonts w:ascii="Arial" w:hAnsi="Arial" w:cs="Arial"/>
          <w:szCs w:val="24"/>
        </w:rPr>
      </w:pPr>
      <w:r w:rsidRPr="00262A9B">
        <w:rPr>
          <w:rFonts w:ascii="Arial" w:hAnsi="Arial" w:cs="Arial"/>
          <w:szCs w:val="24"/>
        </w:rPr>
        <w:t xml:space="preserve">Participation in monthly national OzFoodNet teleconferences. </w:t>
      </w:r>
    </w:p>
    <w:p w:rsidR="006B7548" w:rsidRPr="00262A9B" w:rsidRDefault="006B7548" w:rsidP="00B61CC4">
      <w:pPr>
        <w:pStyle w:val="BodyText"/>
        <w:numPr>
          <w:ilvl w:val="0"/>
          <w:numId w:val="2"/>
        </w:numPr>
        <w:spacing w:before="0" w:line="360" w:lineRule="auto"/>
        <w:ind w:left="714" w:hanging="357"/>
        <w:rPr>
          <w:rFonts w:ascii="Arial" w:hAnsi="Arial" w:cs="Arial"/>
          <w:szCs w:val="24"/>
        </w:rPr>
      </w:pPr>
      <w:r w:rsidRPr="00262A9B">
        <w:rPr>
          <w:rFonts w:ascii="Arial" w:hAnsi="Arial" w:cs="Arial"/>
          <w:szCs w:val="24"/>
        </w:rPr>
        <w:t>Provided information on diarrhoea-only outbreaks of unknown aetiology to PathWest for use in development and validation of a new viral PCR panel.</w:t>
      </w:r>
    </w:p>
    <w:p w:rsidR="00070CE4" w:rsidRPr="00262A9B" w:rsidRDefault="00070CE4" w:rsidP="00B61CC4">
      <w:pPr>
        <w:pStyle w:val="BodyText"/>
        <w:numPr>
          <w:ilvl w:val="0"/>
          <w:numId w:val="2"/>
        </w:numPr>
        <w:spacing w:before="0" w:line="360" w:lineRule="auto"/>
        <w:ind w:left="714" w:hanging="357"/>
        <w:rPr>
          <w:rFonts w:ascii="Arial" w:hAnsi="Arial" w:cs="Arial"/>
          <w:szCs w:val="24"/>
        </w:rPr>
      </w:pPr>
      <w:r w:rsidRPr="00262A9B">
        <w:rPr>
          <w:rFonts w:ascii="Arial" w:hAnsi="Arial" w:cs="Arial"/>
          <w:szCs w:val="24"/>
        </w:rPr>
        <w:t xml:space="preserve">In Perth in September, presentation of a talk on “Epidemic </w:t>
      </w:r>
      <w:r w:rsidRPr="00262A9B">
        <w:rPr>
          <w:rFonts w:ascii="Arial" w:hAnsi="Arial" w:cs="Arial"/>
          <w:i/>
          <w:szCs w:val="24"/>
        </w:rPr>
        <w:t>Salmonella</w:t>
      </w:r>
      <w:r w:rsidRPr="00262A9B">
        <w:rPr>
          <w:rFonts w:ascii="Arial" w:hAnsi="Arial" w:cs="Arial"/>
          <w:szCs w:val="24"/>
        </w:rPr>
        <w:t xml:space="preserve"> Typhimurium in WA” at the 71s</w:t>
      </w:r>
      <w:r w:rsidR="00B552E5">
        <w:rPr>
          <w:rFonts w:ascii="Arial" w:hAnsi="Arial" w:cs="Arial"/>
          <w:szCs w:val="24"/>
        </w:rPr>
        <w:t>t</w:t>
      </w:r>
      <w:r w:rsidRPr="00262A9B">
        <w:rPr>
          <w:rFonts w:ascii="Arial" w:hAnsi="Arial" w:cs="Arial"/>
          <w:szCs w:val="24"/>
        </w:rPr>
        <w:t xml:space="preserve"> Annual State Environmental Health Conference.</w:t>
      </w:r>
    </w:p>
    <w:p w:rsidR="00070CE4" w:rsidRPr="00262A9B" w:rsidRDefault="00070CE4" w:rsidP="00B61CC4">
      <w:pPr>
        <w:pStyle w:val="BodyText"/>
        <w:numPr>
          <w:ilvl w:val="0"/>
          <w:numId w:val="2"/>
        </w:numPr>
        <w:spacing w:before="0" w:line="360" w:lineRule="auto"/>
        <w:ind w:left="714" w:hanging="357"/>
        <w:rPr>
          <w:rFonts w:ascii="Arial" w:hAnsi="Arial" w:cs="Arial"/>
          <w:szCs w:val="24"/>
        </w:rPr>
      </w:pPr>
      <w:r w:rsidRPr="00262A9B">
        <w:rPr>
          <w:rFonts w:ascii="Arial" w:hAnsi="Arial" w:cs="Arial"/>
          <w:szCs w:val="24"/>
        </w:rPr>
        <w:t>Lectured on foodborne pathogens to Masters students at University of Western Australia in September.</w:t>
      </w:r>
    </w:p>
    <w:p w:rsidR="00070CE4" w:rsidRPr="00262A9B" w:rsidRDefault="00070CE4" w:rsidP="00B61CC4">
      <w:pPr>
        <w:pStyle w:val="BodyText"/>
        <w:numPr>
          <w:ilvl w:val="0"/>
          <w:numId w:val="2"/>
        </w:numPr>
        <w:spacing w:before="0" w:line="360" w:lineRule="auto"/>
        <w:ind w:left="714" w:hanging="357"/>
        <w:rPr>
          <w:rFonts w:ascii="Arial" w:hAnsi="Arial" w:cs="Arial"/>
          <w:szCs w:val="24"/>
        </w:rPr>
      </w:pPr>
      <w:r w:rsidRPr="00262A9B">
        <w:rPr>
          <w:rFonts w:ascii="Arial" w:hAnsi="Arial" w:cs="Arial"/>
          <w:szCs w:val="24"/>
        </w:rPr>
        <w:t xml:space="preserve">Assisted PHUs with distribution of </w:t>
      </w:r>
      <w:r w:rsidR="00857769">
        <w:rPr>
          <w:rFonts w:ascii="Arial" w:hAnsi="Arial" w:cs="Arial"/>
          <w:szCs w:val="24"/>
        </w:rPr>
        <w:t>s</w:t>
      </w:r>
      <w:r w:rsidRPr="00262A9B">
        <w:rPr>
          <w:rFonts w:ascii="Arial" w:hAnsi="Arial" w:cs="Arial"/>
          <w:szCs w:val="24"/>
        </w:rPr>
        <w:t>higellosis information</w:t>
      </w:r>
      <w:r w:rsidR="002E151E" w:rsidRPr="00262A9B">
        <w:rPr>
          <w:rFonts w:ascii="Arial" w:hAnsi="Arial" w:cs="Arial"/>
          <w:szCs w:val="24"/>
        </w:rPr>
        <w:t xml:space="preserve"> in response to increase in regional areas and neighbouring jurisdictions</w:t>
      </w:r>
      <w:r w:rsidR="00510694">
        <w:rPr>
          <w:rFonts w:ascii="Arial" w:hAnsi="Arial" w:cs="Arial"/>
          <w:szCs w:val="24"/>
        </w:rPr>
        <w:t>.</w:t>
      </w:r>
    </w:p>
    <w:p w:rsidR="00DF5B91" w:rsidRPr="00262A9B" w:rsidRDefault="002E151E" w:rsidP="00DF5B91">
      <w:pPr>
        <w:pStyle w:val="BodyText"/>
        <w:numPr>
          <w:ilvl w:val="0"/>
          <w:numId w:val="2"/>
        </w:numPr>
        <w:spacing w:before="0" w:line="360" w:lineRule="auto"/>
        <w:ind w:left="714" w:hanging="357"/>
        <w:rPr>
          <w:rFonts w:ascii="Arial" w:hAnsi="Arial" w:cs="Arial"/>
          <w:szCs w:val="24"/>
        </w:rPr>
      </w:pPr>
      <w:r w:rsidRPr="00262A9B">
        <w:rPr>
          <w:rFonts w:ascii="Arial" w:hAnsi="Arial" w:cs="Arial"/>
          <w:szCs w:val="24"/>
        </w:rPr>
        <w:t>Organisation and hosting of the OzFoodNet National Face-to-Face Meeting in Perth in July</w:t>
      </w:r>
      <w:r w:rsidR="00DF5B91" w:rsidRPr="00262A9B">
        <w:rPr>
          <w:rFonts w:ascii="Arial" w:hAnsi="Arial" w:cs="Arial"/>
          <w:szCs w:val="24"/>
        </w:rPr>
        <w:t>, including presentation of a talk on “</w:t>
      </w:r>
      <w:r w:rsidR="00DF5B91" w:rsidRPr="00262A9B">
        <w:rPr>
          <w:rFonts w:ascii="Arial" w:hAnsi="Arial" w:cs="Arial"/>
          <w:i/>
          <w:szCs w:val="24"/>
        </w:rPr>
        <w:t>Salmonella</w:t>
      </w:r>
      <w:r w:rsidR="00DF5B91" w:rsidRPr="00262A9B">
        <w:rPr>
          <w:rFonts w:ascii="Arial" w:hAnsi="Arial" w:cs="Arial"/>
          <w:szCs w:val="24"/>
        </w:rPr>
        <w:t xml:space="preserve"> Typhimurium increase in WA”.</w:t>
      </w:r>
    </w:p>
    <w:p w:rsidR="00B262A5" w:rsidRPr="00E06FE8" w:rsidRDefault="00B262A5">
      <w:pPr>
        <w:pStyle w:val="BodyText"/>
        <w:spacing w:before="0" w:line="340" w:lineRule="exact"/>
        <w:ind w:left="357"/>
        <w:rPr>
          <w:rFonts w:ascii="Arial" w:hAnsi="Arial" w:cs="Arial"/>
          <w:szCs w:val="24"/>
        </w:rPr>
      </w:pPr>
    </w:p>
    <w:p w:rsidR="006A5B15" w:rsidRPr="00E06FE8" w:rsidRDefault="006A5B15" w:rsidP="002A50AA">
      <w:pPr>
        <w:pStyle w:val="Heading1"/>
        <w:keepLines w:val="0"/>
        <w:numPr>
          <w:ilvl w:val="0"/>
          <w:numId w:val="12"/>
        </w:numPr>
        <w:spacing w:before="200" w:after="240" w:line="300" w:lineRule="atLeast"/>
        <w:ind w:left="426"/>
        <w:rPr>
          <w:sz w:val="36"/>
          <w:szCs w:val="36"/>
        </w:rPr>
      </w:pPr>
      <w:bookmarkStart w:id="176" w:name="_Toc319061365"/>
      <w:bookmarkStart w:id="177" w:name="_Toc322522682"/>
      <w:bookmarkStart w:id="178" w:name="_Toc327358425"/>
      <w:bookmarkStart w:id="179" w:name="_Toc355357849"/>
      <w:bookmarkStart w:id="180" w:name="_Toc397413363"/>
      <w:bookmarkStart w:id="181" w:name="_Toc446066034"/>
      <w:bookmarkStart w:id="182" w:name="_Toc511126942"/>
      <w:r w:rsidRPr="00E06FE8">
        <w:rPr>
          <w:sz w:val="36"/>
          <w:szCs w:val="36"/>
        </w:rPr>
        <w:t>References</w:t>
      </w:r>
      <w:bookmarkEnd w:id="176"/>
      <w:bookmarkEnd w:id="177"/>
      <w:bookmarkEnd w:id="178"/>
      <w:bookmarkEnd w:id="179"/>
      <w:bookmarkEnd w:id="180"/>
      <w:bookmarkEnd w:id="181"/>
      <w:bookmarkEnd w:id="182"/>
    </w:p>
    <w:p w:rsidR="006A5B15" w:rsidRPr="00E06FE8" w:rsidRDefault="006A5B15" w:rsidP="006A5B15">
      <w:pPr>
        <w:pStyle w:val="reference"/>
        <w:rPr>
          <w:rFonts w:eastAsia="Calibri"/>
          <w:sz w:val="24"/>
          <w:szCs w:val="24"/>
        </w:rPr>
      </w:pPr>
      <w:r w:rsidRPr="00E06FE8">
        <w:rPr>
          <w:rFonts w:eastAsia="Calibri"/>
          <w:sz w:val="24"/>
          <w:szCs w:val="24"/>
        </w:rPr>
        <w:t>Hall G, Kirk MD, Becker N, Gregory JE, Unicomb L, Millard G, et al. Estimating foodborne gastroenteritis, Australia. Emerg Infect Dis 2005;11(8):1257-1264.</w:t>
      </w:r>
    </w:p>
    <w:p w:rsidR="006A5B15" w:rsidRPr="00E06FE8" w:rsidRDefault="006A5B15" w:rsidP="006A5B15">
      <w:pPr>
        <w:pStyle w:val="reference"/>
        <w:rPr>
          <w:rFonts w:eastAsia="Calibri"/>
          <w:sz w:val="24"/>
          <w:szCs w:val="24"/>
        </w:rPr>
      </w:pPr>
      <w:r w:rsidRPr="00E06FE8">
        <w:rPr>
          <w:rFonts w:eastAsia="Calibri"/>
          <w:sz w:val="24"/>
          <w:szCs w:val="24"/>
        </w:rPr>
        <w:t>OzFoodNet Working Group. A health network to enhance the surveillance of foodborne diseases in Australia. Department of Health and Ageing 2013. www.ozfoodnet.gov.au/internet/ozfoodnet/publishing.nsf/Content/Home-1 [14/03/2012].</w:t>
      </w:r>
    </w:p>
    <w:p w:rsidR="00831B28" w:rsidRPr="00E06FE8" w:rsidRDefault="00831B28" w:rsidP="00831B28">
      <w:pPr>
        <w:rPr>
          <w:noProof/>
        </w:rPr>
        <w:sectPr w:rsidR="00831B28" w:rsidRPr="00E06FE8" w:rsidSect="00831B28">
          <w:headerReference w:type="even" r:id="rId29"/>
          <w:headerReference w:type="default" r:id="rId30"/>
          <w:footerReference w:type="default" r:id="rId31"/>
          <w:headerReference w:type="first" r:id="rId32"/>
          <w:pgSz w:w="11900" w:h="16840"/>
          <w:pgMar w:top="1134" w:right="1134" w:bottom="1276" w:left="1134" w:header="709" w:footer="386" w:gutter="0"/>
          <w:pgNumType w:start="1"/>
          <w:cols w:space="708"/>
        </w:sectPr>
      </w:pPr>
    </w:p>
    <w:p w:rsidR="00743BE0" w:rsidRPr="00E06FE8" w:rsidRDefault="00743BE0" w:rsidP="00743BE0">
      <w:r w:rsidRPr="00E06FE8">
        <w:lastRenderedPageBreak/>
        <w:t>This document can be made available in alternative formats on request for a person with a disability.</w:t>
      </w:r>
    </w:p>
    <w:p w:rsidR="00743BE0" w:rsidRPr="00E06FE8" w:rsidRDefault="00743BE0" w:rsidP="00353C48"/>
    <w:p w:rsidR="00743BE0" w:rsidRPr="00E06FE8" w:rsidRDefault="00743BE0" w:rsidP="00353C48"/>
    <w:p w:rsidR="00743BE0" w:rsidRPr="00E06FE8" w:rsidRDefault="00743BE0" w:rsidP="00353C48"/>
    <w:p w:rsidR="00743BE0" w:rsidRPr="00E06FE8" w:rsidRDefault="00743BE0" w:rsidP="00353C48"/>
    <w:p w:rsidR="00743BE0" w:rsidRPr="00E06FE8" w:rsidRDefault="00743BE0" w:rsidP="00353C48"/>
    <w:p w:rsidR="00743BE0" w:rsidRPr="00353C48" w:rsidRDefault="00743BE0" w:rsidP="00353C48">
      <w:r w:rsidRPr="00E06FE8">
        <w:t>© Department of Health 201</w:t>
      </w:r>
      <w:r w:rsidR="009238D9">
        <w:t>7</w:t>
      </w:r>
    </w:p>
    <w:sectPr w:rsidR="00743BE0" w:rsidRPr="00353C48" w:rsidSect="00743BE0">
      <w:headerReference w:type="even" r:id="rId33"/>
      <w:headerReference w:type="default" r:id="rId34"/>
      <w:footerReference w:type="default" r:id="rId35"/>
      <w:headerReference w:type="first" r:id="rId36"/>
      <w:pgSz w:w="11906" w:h="16838"/>
      <w:pgMar w:top="11567" w:right="3969" w:bottom="567" w:left="39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8CE" w:rsidRDefault="00EA68CE" w:rsidP="00743BE0">
      <w:pPr>
        <w:spacing w:after="0"/>
      </w:pPr>
      <w:r>
        <w:separator/>
      </w:r>
    </w:p>
  </w:endnote>
  <w:endnote w:type="continuationSeparator" w:id="0">
    <w:p w:rsidR="00EA68CE" w:rsidRDefault="00EA68CE"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8CE" w:rsidRDefault="00EA68CE">
    <w:pPr>
      <w:pStyle w:val="Footer"/>
    </w:pPr>
  </w:p>
  <w:p w:rsidR="00EA68CE" w:rsidRDefault="00EA68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8CE" w:rsidRDefault="00EA68CE" w:rsidP="00831B28">
    <w:pPr>
      <w:pStyle w:val="Footer"/>
      <w:tabs>
        <w:tab w:val="right" w:pos="9639"/>
      </w:tabs>
    </w:pPr>
    <w:r>
      <w:tab/>
    </w:r>
    <w:r>
      <w:tab/>
    </w:r>
    <w:r>
      <w:rPr>
        <w:rStyle w:val="PageNumber"/>
      </w:rPr>
      <w:fldChar w:fldCharType="begin"/>
    </w:r>
    <w:r>
      <w:rPr>
        <w:rStyle w:val="PageNumber"/>
      </w:rPr>
      <w:instrText xml:space="preserve"> PAGE </w:instrText>
    </w:r>
    <w:r>
      <w:rPr>
        <w:rStyle w:val="PageNumber"/>
      </w:rPr>
      <w:fldChar w:fldCharType="separate"/>
    </w:r>
    <w:r w:rsidR="00A62463">
      <w:rPr>
        <w:rStyle w:val="PageNumber"/>
        <w:noProof/>
      </w:rPr>
      <w:t>14</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8CE" w:rsidRDefault="00EA68CE" w:rsidP="00D20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8CE" w:rsidRDefault="00EA68CE" w:rsidP="00743BE0">
      <w:pPr>
        <w:spacing w:after="0"/>
      </w:pPr>
      <w:r>
        <w:separator/>
      </w:r>
    </w:p>
  </w:footnote>
  <w:footnote w:type="continuationSeparator" w:id="0">
    <w:p w:rsidR="00EA68CE" w:rsidRDefault="00EA68CE" w:rsidP="00743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8CE" w:rsidRDefault="00EA68CE">
    <w:pPr>
      <w:pStyle w:val="Header"/>
    </w:pPr>
    <w:r w:rsidRPr="00725858">
      <w:rPr>
        <w:noProof/>
        <w:lang w:eastAsia="en-AU"/>
      </w:rPr>
      <w:t xml:space="preserve"> </w:t>
    </w:r>
    <w:r>
      <w:rPr>
        <w:noProof/>
        <w:lang w:eastAsia="en-AU"/>
      </w:rPr>
      <w:drawing>
        <wp:anchor distT="0" distB="0" distL="114300" distR="114300" simplePos="0" relativeHeight="251658240" behindDoc="1" locked="1" layoutInCell="1" allowOverlap="1" wp14:anchorId="5280BA60" wp14:editId="2F7ACFFD">
          <wp:simplePos x="0" y="0"/>
          <wp:positionH relativeFrom="page">
            <wp:posOffset>0</wp:posOffset>
          </wp:positionH>
          <wp:positionV relativeFrom="page">
            <wp:posOffset>5080</wp:posOffset>
          </wp:positionV>
          <wp:extent cx="7559675" cy="10678160"/>
          <wp:effectExtent l="19050" t="0" r="3175" b="0"/>
          <wp:wrapNone/>
          <wp:docPr id="9" name="Picture 1"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8CE" w:rsidRDefault="00EA68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8CE" w:rsidRDefault="00EA68CE">
    <w:pPr>
      <w:pStyle w:val="Header"/>
    </w:pPr>
    <w:r>
      <w:rPr>
        <w:noProof/>
        <w:lang w:eastAsia="en-AU"/>
      </w:rPr>
      <w:drawing>
        <wp:anchor distT="0" distB="0" distL="114300" distR="114300" simplePos="0" relativeHeight="251657216" behindDoc="1" locked="1" layoutInCell="1" allowOverlap="1" wp14:anchorId="58A7FA2A" wp14:editId="3F34FF0A">
          <wp:simplePos x="0" y="0"/>
          <wp:positionH relativeFrom="page">
            <wp:posOffset>-57150</wp:posOffset>
          </wp:positionH>
          <wp:positionV relativeFrom="page">
            <wp:posOffset>8255</wp:posOffset>
          </wp:positionV>
          <wp:extent cx="7562215" cy="10692765"/>
          <wp:effectExtent l="0" t="0" r="635" b="0"/>
          <wp:wrapNone/>
          <wp:docPr id="19" name="Placeholder" descr="REPORT-1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PORT-1 129.jpg"/>
                  <pic:cNvPicPr>
                    <a:picLocks noChangeAspect="1" noChangeArrowheads="1"/>
                  </pic:cNvPicPr>
                </pic:nvPicPr>
                <pic:blipFill>
                  <a:blip r:embed="rId1"/>
                  <a:srcRect/>
                  <a:stretch>
                    <a:fillRect/>
                  </a:stretch>
                </pic:blipFill>
                <pic:spPr bwMode="auto">
                  <a:xfrm>
                    <a:off x="0" y="0"/>
                    <a:ext cx="7562215" cy="1069276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8CE" w:rsidRDefault="00EA68C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8CE" w:rsidRDefault="00EA68C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8CE" w:rsidRDefault="00EA68CE">
    <w:pPr>
      <w:pStyle w:val="Header"/>
    </w:pPr>
    <w:r>
      <w:rPr>
        <w:noProof/>
        <w:lang w:eastAsia="en-AU"/>
      </w:rPr>
      <w:drawing>
        <wp:anchor distT="0" distB="0" distL="114300" distR="114300" simplePos="0" relativeHeight="251656192" behindDoc="1" locked="1" layoutInCell="1" allowOverlap="1">
          <wp:simplePos x="0" y="0"/>
          <wp:positionH relativeFrom="page">
            <wp:posOffset>0</wp:posOffset>
          </wp:positionH>
          <wp:positionV relativeFrom="page">
            <wp:posOffset>5080</wp:posOffset>
          </wp:positionV>
          <wp:extent cx="7553960" cy="10670540"/>
          <wp:effectExtent l="19050" t="0" r="8890" b="0"/>
          <wp:wrapNone/>
          <wp:docPr id="1" name="Picture 6"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8CE" w:rsidRDefault="00EA68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nsid w:val="023612F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80D198F"/>
    <w:multiLevelType w:val="hybridMultilevel"/>
    <w:tmpl w:val="AC167468"/>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B531506"/>
    <w:multiLevelType w:val="hybridMultilevel"/>
    <w:tmpl w:val="A79EF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CF2309"/>
    <w:multiLevelType w:val="multilevel"/>
    <w:tmpl w:val="73D643D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D287207"/>
    <w:multiLevelType w:val="hybridMultilevel"/>
    <w:tmpl w:val="97C60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17C2189A"/>
    <w:multiLevelType w:val="hybridMultilevel"/>
    <w:tmpl w:val="0A1C3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7D15837"/>
    <w:multiLevelType w:val="multilevel"/>
    <w:tmpl w:val="5CF213F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8215263"/>
    <w:multiLevelType w:val="hybridMultilevel"/>
    <w:tmpl w:val="C0CCFDC4"/>
    <w:lvl w:ilvl="0" w:tplc="FEEEB018">
      <w:start w:val="1"/>
      <w:numFmt w:val="decimal"/>
      <w:pStyle w:val="reference"/>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8C62033"/>
    <w:multiLevelType w:val="multilevel"/>
    <w:tmpl w:val="0C09001F"/>
    <w:numStyleLink w:val="111111"/>
  </w:abstractNum>
  <w:abstractNum w:abstractNumId="11">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2">
    <w:nsid w:val="1CBD3BFB"/>
    <w:multiLevelType w:val="multilevel"/>
    <w:tmpl w:val="F95CF646"/>
    <w:lvl w:ilvl="0">
      <w:start w:val="1"/>
      <w:numFmt w:val="decimal"/>
      <w:lvlText w:val="%1"/>
      <w:lvlJc w:val="left"/>
      <w:pPr>
        <w:ind w:left="567" w:hanging="567"/>
      </w:pPr>
      <w:rPr>
        <w:rFonts w:hint="default"/>
      </w:rPr>
    </w:lvl>
    <w:lvl w:ilvl="1">
      <w:start w:val="1"/>
      <w:numFmt w:val="none"/>
      <w:lvlText w:val="1.1"/>
      <w:lvlJc w:val="left"/>
      <w:pPr>
        <w:ind w:left="567" w:hanging="567"/>
      </w:pPr>
      <w:rPr>
        <w:rFonts w:ascii="Arial" w:hAnsi="Aria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1EE6035B"/>
    <w:multiLevelType w:val="multilevel"/>
    <w:tmpl w:val="2A0EB4D2"/>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0BF0412"/>
    <w:multiLevelType w:val="hybridMultilevel"/>
    <w:tmpl w:val="0BF886DC"/>
    <w:lvl w:ilvl="0" w:tplc="0C09000F">
      <w:start w:val="1"/>
      <w:numFmt w:val="decimal"/>
      <w:lvlText w:val="%1."/>
      <w:lvlJc w:val="left"/>
      <w:pPr>
        <w:ind w:left="780" w:hanging="360"/>
      </w:pPr>
      <w:rPr>
        <w:rFont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nsid w:val="25B66D23"/>
    <w:multiLevelType w:val="multilevel"/>
    <w:tmpl w:val="86BE9AD6"/>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9125BDC"/>
    <w:multiLevelType w:val="multilevel"/>
    <w:tmpl w:val="0C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D247CB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E3A2BE4"/>
    <w:multiLevelType w:val="multilevel"/>
    <w:tmpl w:val="B2D8B5C2"/>
    <w:lvl w:ilvl="0">
      <w:start w:val="5"/>
      <w:numFmt w:val="decimal"/>
      <w:lvlText w:val="%1."/>
      <w:lvlJc w:val="left"/>
      <w:pPr>
        <w:tabs>
          <w:tab w:val="num" w:pos="360"/>
        </w:tabs>
        <w:ind w:left="360" w:hanging="360"/>
      </w:pPr>
      <w:rPr>
        <w:rFonts w:cs="Times New Roman" w:hint="default"/>
      </w:rPr>
    </w:lvl>
    <w:lvl w:ilvl="1">
      <w:start w:val="3"/>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9">
    <w:nsid w:val="388C0866"/>
    <w:multiLevelType w:val="multilevel"/>
    <w:tmpl w:val="6FF6A0C0"/>
    <w:styleLink w:val="Style1"/>
    <w:lvl w:ilvl="0">
      <w:start w:val="5"/>
      <w:numFmt w:val="decimal"/>
      <w:lvlText w:val="%1"/>
      <w:lvlJc w:val="left"/>
      <w:pPr>
        <w:ind w:left="360" w:hanging="360"/>
      </w:pPr>
      <w:rPr>
        <w:rFonts w:hint="default"/>
      </w:rPr>
    </w:lvl>
    <w:lvl w:ilvl="1">
      <w:start w:val="1"/>
      <w:numFmt w:val="none"/>
      <w:lvlText w:val="5.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D582405"/>
    <w:multiLevelType w:val="multilevel"/>
    <w:tmpl w:val="AC1A10F0"/>
    <w:styleLink w:val="Style4"/>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1">
    <w:nsid w:val="3E364FF9"/>
    <w:multiLevelType w:val="multilevel"/>
    <w:tmpl w:val="0C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E9D5CE3"/>
    <w:multiLevelType w:val="multilevel"/>
    <w:tmpl w:val="96B62A4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1941563"/>
    <w:multiLevelType w:val="multilevel"/>
    <w:tmpl w:val="97C4ABE2"/>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4">
    <w:nsid w:val="45FF0255"/>
    <w:multiLevelType w:val="singleLevel"/>
    <w:tmpl w:val="28524650"/>
    <w:lvl w:ilvl="0">
      <w:start w:val="1"/>
      <w:numFmt w:val="bullet"/>
      <w:pStyle w:val="ListBullet2"/>
      <w:lvlText w:val=""/>
      <w:lvlJc w:val="left"/>
      <w:pPr>
        <w:tabs>
          <w:tab w:val="num" w:pos="360"/>
        </w:tabs>
        <w:ind w:left="360" w:hanging="360"/>
      </w:pPr>
      <w:rPr>
        <w:rFonts w:ascii="Symbol" w:hAnsi="Symbol" w:hint="default"/>
      </w:rPr>
    </w:lvl>
  </w:abstractNum>
  <w:abstractNum w:abstractNumId="25">
    <w:nsid w:val="5084115F"/>
    <w:multiLevelType w:val="hybridMultilevel"/>
    <w:tmpl w:val="7DBAB774"/>
    <w:lvl w:ilvl="0" w:tplc="2236DFFE">
      <w:start w:val="1"/>
      <w:numFmt w:val="bullet"/>
      <w:lvlText w:val=""/>
      <w:lvlJc w:val="left"/>
      <w:pPr>
        <w:tabs>
          <w:tab w:val="num" w:pos="720"/>
        </w:tabs>
        <w:ind w:left="720" w:hanging="360"/>
      </w:pPr>
      <w:rPr>
        <w:rFonts w:ascii="Symbol" w:hAnsi="Symbol" w:hint="default"/>
      </w:rPr>
    </w:lvl>
    <w:lvl w:ilvl="1" w:tplc="AF386ED8">
      <w:start w:val="1"/>
      <w:numFmt w:val="bullet"/>
      <w:lvlText w:val="o"/>
      <w:lvlJc w:val="left"/>
      <w:pPr>
        <w:tabs>
          <w:tab w:val="num" w:pos="1440"/>
        </w:tabs>
        <w:ind w:left="1440" w:hanging="360"/>
      </w:pPr>
      <w:rPr>
        <w:rFonts w:ascii="Courier New" w:hAnsi="Courier New" w:hint="default"/>
      </w:rPr>
    </w:lvl>
    <w:lvl w:ilvl="2" w:tplc="DC6C9B58">
      <w:start w:val="1"/>
      <w:numFmt w:val="bullet"/>
      <w:lvlText w:val="o"/>
      <w:lvlJc w:val="left"/>
      <w:pPr>
        <w:tabs>
          <w:tab w:val="num" w:pos="2160"/>
        </w:tabs>
        <w:ind w:left="2160" w:hanging="360"/>
      </w:pPr>
      <w:rPr>
        <w:rFonts w:ascii="Courier New" w:hAnsi="Courier New" w:hint="default"/>
      </w:rPr>
    </w:lvl>
    <w:lvl w:ilvl="3" w:tplc="F3FA47E0" w:tentative="1">
      <w:start w:val="1"/>
      <w:numFmt w:val="bullet"/>
      <w:lvlText w:val=""/>
      <w:lvlJc w:val="left"/>
      <w:pPr>
        <w:tabs>
          <w:tab w:val="num" w:pos="2880"/>
        </w:tabs>
        <w:ind w:left="2880" w:hanging="360"/>
      </w:pPr>
      <w:rPr>
        <w:rFonts w:ascii="Symbol" w:hAnsi="Symbol" w:hint="default"/>
      </w:rPr>
    </w:lvl>
    <w:lvl w:ilvl="4" w:tplc="CCC654C6" w:tentative="1">
      <w:start w:val="1"/>
      <w:numFmt w:val="bullet"/>
      <w:lvlText w:val="o"/>
      <w:lvlJc w:val="left"/>
      <w:pPr>
        <w:tabs>
          <w:tab w:val="num" w:pos="3600"/>
        </w:tabs>
        <w:ind w:left="3600" w:hanging="360"/>
      </w:pPr>
      <w:rPr>
        <w:rFonts w:ascii="Courier New" w:hAnsi="Courier New" w:hint="default"/>
      </w:rPr>
    </w:lvl>
    <w:lvl w:ilvl="5" w:tplc="A2365A34" w:tentative="1">
      <w:start w:val="1"/>
      <w:numFmt w:val="bullet"/>
      <w:lvlText w:val=""/>
      <w:lvlJc w:val="left"/>
      <w:pPr>
        <w:tabs>
          <w:tab w:val="num" w:pos="4320"/>
        </w:tabs>
        <w:ind w:left="4320" w:hanging="360"/>
      </w:pPr>
      <w:rPr>
        <w:rFonts w:ascii="Wingdings" w:hAnsi="Wingdings" w:hint="default"/>
      </w:rPr>
    </w:lvl>
    <w:lvl w:ilvl="6" w:tplc="D08AE2CE" w:tentative="1">
      <w:start w:val="1"/>
      <w:numFmt w:val="bullet"/>
      <w:lvlText w:val=""/>
      <w:lvlJc w:val="left"/>
      <w:pPr>
        <w:tabs>
          <w:tab w:val="num" w:pos="5040"/>
        </w:tabs>
        <w:ind w:left="5040" w:hanging="360"/>
      </w:pPr>
      <w:rPr>
        <w:rFonts w:ascii="Symbol" w:hAnsi="Symbol" w:hint="default"/>
      </w:rPr>
    </w:lvl>
    <w:lvl w:ilvl="7" w:tplc="9B323FEE" w:tentative="1">
      <w:start w:val="1"/>
      <w:numFmt w:val="bullet"/>
      <w:lvlText w:val="o"/>
      <w:lvlJc w:val="left"/>
      <w:pPr>
        <w:tabs>
          <w:tab w:val="num" w:pos="5760"/>
        </w:tabs>
        <w:ind w:left="5760" w:hanging="360"/>
      </w:pPr>
      <w:rPr>
        <w:rFonts w:ascii="Courier New" w:hAnsi="Courier New" w:hint="default"/>
      </w:rPr>
    </w:lvl>
    <w:lvl w:ilvl="8" w:tplc="072CA4E6" w:tentative="1">
      <w:start w:val="1"/>
      <w:numFmt w:val="bullet"/>
      <w:lvlText w:val=""/>
      <w:lvlJc w:val="left"/>
      <w:pPr>
        <w:tabs>
          <w:tab w:val="num" w:pos="6480"/>
        </w:tabs>
        <w:ind w:left="6480" w:hanging="360"/>
      </w:pPr>
      <w:rPr>
        <w:rFonts w:ascii="Wingdings" w:hAnsi="Wingdings" w:hint="default"/>
      </w:rPr>
    </w:lvl>
  </w:abstractNum>
  <w:abstractNum w:abstractNumId="26">
    <w:nsid w:val="51F84CFC"/>
    <w:multiLevelType w:val="multilevel"/>
    <w:tmpl w:val="48065BFE"/>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83A7432"/>
    <w:multiLevelType w:val="multilevel"/>
    <w:tmpl w:val="7DCA43DC"/>
    <w:lvl w:ilvl="0">
      <w:start w:val="1"/>
      <w:numFmt w:val="none"/>
      <w:lvlText w:val="1"/>
      <w:lvlJc w:val="left"/>
      <w:pPr>
        <w:ind w:left="567" w:hanging="567"/>
      </w:pPr>
      <w:rPr>
        <w:rFonts w:hint="default"/>
      </w:rPr>
    </w:lvl>
    <w:lvl w:ilvl="1">
      <w:start w:val="1"/>
      <w:numFmt w:val="none"/>
      <w:lvlText w:val="2.1"/>
      <w:lvlJc w:val="left"/>
      <w:pPr>
        <w:ind w:left="567" w:hanging="567"/>
      </w:pPr>
      <w:rPr>
        <w:rFonts w:ascii="Arial" w:hAnsi="Aria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5A507021"/>
    <w:multiLevelType w:val="multilevel"/>
    <w:tmpl w:val="EAAC797E"/>
    <w:lvl w:ilvl="0">
      <w:start w:val="1"/>
      <w:numFmt w:val="decimal"/>
      <w:lvlText w:val="%1."/>
      <w:lvlJc w:val="left"/>
      <w:pPr>
        <w:ind w:left="360" w:hanging="360"/>
      </w:pPr>
      <w:rPr>
        <w:rFonts w:hint="default"/>
      </w:rPr>
    </w:lvl>
    <w:lvl w:ilvl="1">
      <w:start w:val="1"/>
      <w:numFmt w:val="decimal"/>
      <w:lvlText w:val="%1.%2."/>
      <w:lvlJc w:val="left"/>
      <w:pPr>
        <w:ind w:left="1283"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F4639E2"/>
    <w:multiLevelType w:val="multilevel"/>
    <w:tmpl w:val="EB0A7EC2"/>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644A3B89"/>
    <w:multiLevelType w:val="multilevel"/>
    <w:tmpl w:val="607263E0"/>
    <w:lvl w:ilvl="0">
      <w:start w:val="2"/>
      <w:numFmt w:val="decimal"/>
      <w:lvlText w:val="%1."/>
      <w:lvlJc w:val="left"/>
      <w:pPr>
        <w:ind w:left="360" w:hanging="360"/>
      </w:pPr>
      <w:rPr>
        <w:rFonts w:hint="default"/>
      </w:rPr>
    </w:lvl>
    <w:lvl w:ilvl="1">
      <w:start w:val="2"/>
      <w:numFmt w:val="decimal"/>
      <w:lvlText w:val="4.%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6E82341A"/>
    <w:multiLevelType w:val="multilevel"/>
    <w:tmpl w:val="97C4ABE2"/>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2">
    <w:nsid w:val="70F358D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25"/>
  </w:num>
  <w:num w:numId="3">
    <w:abstractNumId w:val="0"/>
  </w:num>
  <w:num w:numId="4">
    <w:abstractNumId w:val="11"/>
  </w:num>
  <w:num w:numId="5">
    <w:abstractNumId w:val="23"/>
  </w:num>
  <w:num w:numId="6">
    <w:abstractNumId w:val="9"/>
  </w:num>
  <w:num w:numId="7">
    <w:abstractNumId w:val="19"/>
  </w:num>
  <w:num w:numId="8">
    <w:abstractNumId w:val="2"/>
  </w:num>
  <w:num w:numId="9">
    <w:abstractNumId w:val="16"/>
  </w:num>
  <w:num w:numId="10">
    <w:abstractNumId w:val="21"/>
  </w:num>
  <w:num w:numId="11">
    <w:abstractNumId w:val="28"/>
    <w:lvlOverride w:ilvl="0">
      <w:startOverride w:val="4"/>
    </w:lvlOverride>
  </w:num>
  <w:num w:numId="12">
    <w:abstractNumId w:val="12"/>
  </w:num>
  <w:num w:numId="13">
    <w:abstractNumId w:val="20"/>
  </w:num>
  <w:num w:numId="14">
    <w:abstractNumId w:val="24"/>
  </w:num>
  <w:num w:numId="15">
    <w:abstractNumId w:val="12"/>
    <w:lvlOverride w:ilvl="0">
      <w:lvl w:ilvl="0">
        <w:start w:val="1"/>
        <w:numFmt w:val="decimal"/>
        <w:lvlText w:val="%1"/>
        <w:lvlJc w:val="left"/>
        <w:pPr>
          <w:ind w:left="3693" w:hanging="432"/>
        </w:pPr>
        <w:rPr>
          <w:rFonts w:hint="default"/>
        </w:rPr>
      </w:lvl>
    </w:lvlOverride>
    <w:lvlOverride w:ilvl="1">
      <w:lvl w:ilvl="1">
        <w:start w:val="1"/>
        <w:numFmt w:val="none"/>
        <w:lvlText w:val="4.2"/>
        <w:lvlJc w:val="left"/>
        <w:pPr>
          <w:ind w:left="3553"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6">
    <w:abstractNumId w:val="5"/>
  </w:num>
  <w:num w:numId="17">
    <w:abstractNumId w:val="22"/>
  </w:num>
  <w:num w:numId="18">
    <w:abstractNumId w:val="1"/>
  </w:num>
  <w:num w:numId="19">
    <w:abstractNumId w:val="10"/>
  </w:num>
  <w:num w:numId="20">
    <w:abstractNumId w:val="32"/>
  </w:num>
  <w:num w:numId="21">
    <w:abstractNumId w:val="27"/>
  </w:num>
  <w:num w:numId="22">
    <w:abstractNumId w:val="29"/>
  </w:num>
  <w:num w:numId="23">
    <w:abstractNumId w:val="26"/>
  </w:num>
  <w:num w:numId="24">
    <w:abstractNumId w:val="17"/>
  </w:num>
  <w:num w:numId="25">
    <w:abstractNumId w:val="8"/>
  </w:num>
  <w:num w:numId="26">
    <w:abstractNumId w:val="15"/>
  </w:num>
  <w:num w:numId="27">
    <w:abstractNumId w:val="13"/>
  </w:num>
  <w:num w:numId="28">
    <w:abstractNumId w:val="30"/>
  </w:num>
  <w:num w:numId="29">
    <w:abstractNumId w:val="6"/>
  </w:num>
  <w:num w:numId="30">
    <w:abstractNumId w:val="31"/>
  </w:num>
  <w:num w:numId="31">
    <w:abstractNumId w:val="18"/>
  </w:num>
  <w:num w:numId="32">
    <w:abstractNumId w:val="4"/>
  </w:num>
  <w:num w:numId="33">
    <w:abstractNumId w:val="14"/>
  </w:num>
  <w:num w:numId="34">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284"/>
  <w:drawingGridHorizontalSpacing w:val="120"/>
  <w:displayHorizontalDrawingGridEvery w:val="2"/>
  <w:characterSpacingControl w:val="doNotCompress"/>
  <w:hdrShapeDefaults>
    <o:shapedefaults v:ext="edit" spidmax="417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BE0"/>
    <w:rsid w:val="00000910"/>
    <w:rsid w:val="00000EBF"/>
    <w:rsid w:val="000033B6"/>
    <w:rsid w:val="000035E5"/>
    <w:rsid w:val="00003C65"/>
    <w:rsid w:val="00004306"/>
    <w:rsid w:val="000046F6"/>
    <w:rsid w:val="000046F7"/>
    <w:rsid w:val="00004EB3"/>
    <w:rsid w:val="00005E02"/>
    <w:rsid w:val="0000728C"/>
    <w:rsid w:val="0000748A"/>
    <w:rsid w:val="00007530"/>
    <w:rsid w:val="0001093C"/>
    <w:rsid w:val="00010EF4"/>
    <w:rsid w:val="00010F4F"/>
    <w:rsid w:val="000110A6"/>
    <w:rsid w:val="000129E8"/>
    <w:rsid w:val="00012BD3"/>
    <w:rsid w:val="00013183"/>
    <w:rsid w:val="000134FF"/>
    <w:rsid w:val="00014527"/>
    <w:rsid w:val="00015825"/>
    <w:rsid w:val="000169C5"/>
    <w:rsid w:val="00016ECE"/>
    <w:rsid w:val="00017123"/>
    <w:rsid w:val="00020493"/>
    <w:rsid w:val="00020C2F"/>
    <w:rsid w:val="000210EC"/>
    <w:rsid w:val="000211E3"/>
    <w:rsid w:val="0002130C"/>
    <w:rsid w:val="000222F2"/>
    <w:rsid w:val="00023422"/>
    <w:rsid w:val="000238A8"/>
    <w:rsid w:val="00025192"/>
    <w:rsid w:val="000260CA"/>
    <w:rsid w:val="0002631C"/>
    <w:rsid w:val="00026A9A"/>
    <w:rsid w:val="00030026"/>
    <w:rsid w:val="000302BE"/>
    <w:rsid w:val="00030DDB"/>
    <w:rsid w:val="000315CF"/>
    <w:rsid w:val="00034D1A"/>
    <w:rsid w:val="00034E83"/>
    <w:rsid w:val="00035101"/>
    <w:rsid w:val="00035641"/>
    <w:rsid w:val="0003729F"/>
    <w:rsid w:val="000406F1"/>
    <w:rsid w:val="00041F9D"/>
    <w:rsid w:val="000434CB"/>
    <w:rsid w:val="0004468A"/>
    <w:rsid w:val="00044D41"/>
    <w:rsid w:val="00045DC1"/>
    <w:rsid w:val="00047211"/>
    <w:rsid w:val="000512F6"/>
    <w:rsid w:val="00052452"/>
    <w:rsid w:val="00052E92"/>
    <w:rsid w:val="000531E1"/>
    <w:rsid w:val="0005347F"/>
    <w:rsid w:val="0005388F"/>
    <w:rsid w:val="00054267"/>
    <w:rsid w:val="0005524A"/>
    <w:rsid w:val="00055D00"/>
    <w:rsid w:val="0006088C"/>
    <w:rsid w:val="00061E3F"/>
    <w:rsid w:val="0006422A"/>
    <w:rsid w:val="00065C9E"/>
    <w:rsid w:val="00066042"/>
    <w:rsid w:val="00066D25"/>
    <w:rsid w:val="00066F2B"/>
    <w:rsid w:val="0006745B"/>
    <w:rsid w:val="00070194"/>
    <w:rsid w:val="000704BD"/>
    <w:rsid w:val="00070CE4"/>
    <w:rsid w:val="00070DF9"/>
    <w:rsid w:val="0007157E"/>
    <w:rsid w:val="00071A66"/>
    <w:rsid w:val="00076881"/>
    <w:rsid w:val="00077DB9"/>
    <w:rsid w:val="00081117"/>
    <w:rsid w:val="000828DB"/>
    <w:rsid w:val="000837FE"/>
    <w:rsid w:val="00084379"/>
    <w:rsid w:val="00087C52"/>
    <w:rsid w:val="00090061"/>
    <w:rsid w:val="00091AC7"/>
    <w:rsid w:val="0009202B"/>
    <w:rsid w:val="000946F1"/>
    <w:rsid w:val="00095745"/>
    <w:rsid w:val="00095CF2"/>
    <w:rsid w:val="0009762A"/>
    <w:rsid w:val="000A0C15"/>
    <w:rsid w:val="000A1FE1"/>
    <w:rsid w:val="000A3472"/>
    <w:rsid w:val="000A3533"/>
    <w:rsid w:val="000A47E4"/>
    <w:rsid w:val="000A536A"/>
    <w:rsid w:val="000A66D8"/>
    <w:rsid w:val="000A725C"/>
    <w:rsid w:val="000A7A69"/>
    <w:rsid w:val="000B0AAD"/>
    <w:rsid w:val="000B0F89"/>
    <w:rsid w:val="000B26BB"/>
    <w:rsid w:val="000B2C20"/>
    <w:rsid w:val="000B30F7"/>
    <w:rsid w:val="000B3326"/>
    <w:rsid w:val="000B33A9"/>
    <w:rsid w:val="000B5537"/>
    <w:rsid w:val="000B5C0E"/>
    <w:rsid w:val="000B5EEE"/>
    <w:rsid w:val="000B6993"/>
    <w:rsid w:val="000C1AA0"/>
    <w:rsid w:val="000C356F"/>
    <w:rsid w:val="000C3591"/>
    <w:rsid w:val="000C5890"/>
    <w:rsid w:val="000C7831"/>
    <w:rsid w:val="000D1913"/>
    <w:rsid w:val="000D21A7"/>
    <w:rsid w:val="000D2A64"/>
    <w:rsid w:val="000D3696"/>
    <w:rsid w:val="000D4131"/>
    <w:rsid w:val="000D4546"/>
    <w:rsid w:val="000D5DAA"/>
    <w:rsid w:val="000E1292"/>
    <w:rsid w:val="000E1A73"/>
    <w:rsid w:val="000E37C6"/>
    <w:rsid w:val="000E475C"/>
    <w:rsid w:val="000E61DF"/>
    <w:rsid w:val="000E6A33"/>
    <w:rsid w:val="000F04B3"/>
    <w:rsid w:val="000F0A3B"/>
    <w:rsid w:val="000F1C7E"/>
    <w:rsid w:val="000F429B"/>
    <w:rsid w:val="000F722B"/>
    <w:rsid w:val="00103E03"/>
    <w:rsid w:val="0010555B"/>
    <w:rsid w:val="00105646"/>
    <w:rsid w:val="00106884"/>
    <w:rsid w:val="00106DDC"/>
    <w:rsid w:val="001073D7"/>
    <w:rsid w:val="001107A2"/>
    <w:rsid w:val="001110D4"/>
    <w:rsid w:val="00112793"/>
    <w:rsid w:val="00115EEF"/>
    <w:rsid w:val="00116826"/>
    <w:rsid w:val="00120981"/>
    <w:rsid w:val="00121319"/>
    <w:rsid w:val="00122306"/>
    <w:rsid w:val="0012440A"/>
    <w:rsid w:val="0012727C"/>
    <w:rsid w:val="001277DB"/>
    <w:rsid w:val="00127BF1"/>
    <w:rsid w:val="00130EC0"/>
    <w:rsid w:val="0013253A"/>
    <w:rsid w:val="0013458C"/>
    <w:rsid w:val="00135D54"/>
    <w:rsid w:val="001369D2"/>
    <w:rsid w:val="001371DF"/>
    <w:rsid w:val="00137418"/>
    <w:rsid w:val="001402DE"/>
    <w:rsid w:val="0014208A"/>
    <w:rsid w:val="001437E0"/>
    <w:rsid w:val="001447F2"/>
    <w:rsid w:val="00147458"/>
    <w:rsid w:val="00151B5B"/>
    <w:rsid w:val="00151CD2"/>
    <w:rsid w:val="00156936"/>
    <w:rsid w:val="0016081C"/>
    <w:rsid w:val="0016348B"/>
    <w:rsid w:val="0016439E"/>
    <w:rsid w:val="001648CA"/>
    <w:rsid w:val="00166BC3"/>
    <w:rsid w:val="00166F7A"/>
    <w:rsid w:val="00167EF8"/>
    <w:rsid w:val="001713F0"/>
    <w:rsid w:val="00171B7B"/>
    <w:rsid w:val="00172763"/>
    <w:rsid w:val="00173231"/>
    <w:rsid w:val="00173871"/>
    <w:rsid w:val="00173E0C"/>
    <w:rsid w:val="00175733"/>
    <w:rsid w:val="0017629B"/>
    <w:rsid w:val="00176542"/>
    <w:rsid w:val="0017788B"/>
    <w:rsid w:val="001802C1"/>
    <w:rsid w:val="001802EE"/>
    <w:rsid w:val="00180E36"/>
    <w:rsid w:val="001856EE"/>
    <w:rsid w:val="0018671C"/>
    <w:rsid w:val="00186771"/>
    <w:rsid w:val="00186EE7"/>
    <w:rsid w:val="001879E9"/>
    <w:rsid w:val="00187A8E"/>
    <w:rsid w:val="00187E39"/>
    <w:rsid w:val="0019268F"/>
    <w:rsid w:val="0019461A"/>
    <w:rsid w:val="00195974"/>
    <w:rsid w:val="00196B6C"/>
    <w:rsid w:val="001A01D6"/>
    <w:rsid w:val="001A1714"/>
    <w:rsid w:val="001A1C0A"/>
    <w:rsid w:val="001A24D2"/>
    <w:rsid w:val="001A2D02"/>
    <w:rsid w:val="001A2D1C"/>
    <w:rsid w:val="001A4E8D"/>
    <w:rsid w:val="001A5289"/>
    <w:rsid w:val="001A7FB5"/>
    <w:rsid w:val="001B00DC"/>
    <w:rsid w:val="001B38AD"/>
    <w:rsid w:val="001B3ACF"/>
    <w:rsid w:val="001B56AE"/>
    <w:rsid w:val="001B5C44"/>
    <w:rsid w:val="001B6C74"/>
    <w:rsid w:val="001C0347"/>
    <w:rsid w:val="001C0E98"/>
    <w:rsid w:val="001C1BFE"/>
    <w:rsid w:val="001C290E"/>
    <w:rsid w:val="001C2D94"/>
    <w:rsid w:val="001C2FDF"/>
    <w:rsid w:val="001C3BF7"/>
    <w:rsid w:val="001C42BD"/>
    <w:rsid w:val="001C5432"/>
    <w:rsid w:val="001C7D1F"/>
    <w:rsid w:val="001D130C"/>
    <w:rsid w:val="001D3159"/>
    <w:rsid w:val="001D507E"/>
    <w:rsid w:val="001D5202"/>
    <w:rsid w:val="001D5F35"/>
    <w:rsid w:val="001D6BFB"/>
    <w:rsid w:val="001D6D01"/>
    <w:rsid w:val="001D7A44"/>
    <w:rsid w:val="001E18EF"/>
    <w:rsid w:val="001E238A"/>
    <w:rsid w:val="001E2E0E"/>
    <w:rsid w:val="001E3AE8"/>
    <w:rsid w:val="001E5202"/>
    <w:rsid w:val="001F0D53"/>
    <w:rsid w:val="001F21EF"/>
    <w:rsid w:val="001F2F31"/>
    <w:rsid w:val="001F6030"/>
    <w:rsid w:val="001F68E9"/>
    <w:rsid w:val="001F6ED5"/>
    <w:rsid w:val="001F7CCA"/>
    <w:rsid w:val="00202BF7"/>
    <w:rsid w:val="00203D40"/>
    <w:rsid w:val="002042CD"/>
    <w:rsid w:val="0020473E"/>
    <w:rsid w:val="0020515B"/>
    <w:rsid w:val="00206060"/>
    <w:rsid w:val="00206787"/>
    <w:rsid w:val="00206896"/>
    <w:rsid w:val="0020764A"/>
    <w:rsid w:val="00207D46"/>
    <w:rsid w:val="00210309"/>
    <w:rsid w:val="00210346"/>
    <w:rsid w:val="0021069C"/>
    <w:rsid w:val="00211724"/>
    <w:rsid w:val="00211F2D"/>
    <w:rsid w:val="0021324D"/>
    <w:rsid w:val="00213664"/>
    <w:rsid w:val="002141C4"/>
    <w:rsid w:val="002148B4"/>
    <w:rsid w:val="00214F4E"/>
    <w:rsid w:val="0021517D"/>
    <w:rsid w:val="00216D45"/>
    <w:rsid w:val="0021731F"/>
    <w:rsid w:val="00217716"/>
    <w:rsid w:val="002204F8"/>
    <w:rsid w:val="00220E8F"/>
    <w:rsid w:val="00221283"/>
    <w:rsid w:val="002225C4"/>
    <w:rsid w:val="00223280"/>
    <w:rsid w:val="0022335A"/>
    <w:rsid w:val="002234B4"/>
    <w:rsid w:val="0022389D"/>
    <w:rsid w:val="00223B30"/>
    <w:rsid w:val="002259BC"/>
    <w:rsid w:val="002260A0"/>
    <w:rsid w:val="0022721F"/>
    <w:rsid w:val="00227880"/>
    <w:rsid w:val="00227BAB"/>
    <w:rsid w:val="002304D1"/>
    <w:rsid w:val="00231734"/>
    <w:rsid w:val="002326C8"/>
    <w:rsid w:val="00232D1F"/>
    <w:rsid w:val="002337DC"/>
    <w:rsid w:val="00233CFC"/>
    <w:rsid w:val="002345EE"/>
    <w:rsid w:val="00234DB4"/>
    <w:rsid w:val="00236D48"/>
    <w:rsid w:val="002407A0"/>
    <w:rsid w:val="002412DE"/>
    <w:rsid w:val="002413AF"/>
    <w:rsid w:val="00241532"/>
    <w:rsid w:val="002431CB"/>
    <w:rsid w:val="00243378"/>
    <w:rsid w:val="002438E4"/>
    <w:rsid w:val="00243C31"/>
    <w:rsid w:val="00244DA5"/>
    <w:rsid w:val="00245D8B"/>
    <w:rsid w:val="002465DB"/>
    <w:rsid w:val="0025088D"/>
    <w:rsid w:val="00251C94"/>
    <w:rsid w:val="00251E22"/>
    <w:rsid w:val="00252DC0"/>
    <w:rsid w:val="002543D3"/>
    <w:rsid w:val="002550DD"/>
    <w:rsid w:val="002555C8"/>
    <w:rsid w:val="0026070F"/>
    <w:rsid w:val="0026146A"/>
    <w:rsid w:val="002623E8"/>
    <w:rsid w:val="00262A9B"/>
    <w:rsid w:val="00262D04"/>
    <w:rsid w:val="0026480E"/>
    <w:rsid w:val="00264B2C"/>
    <w:rsid w:val="00265DF3"/>
    <w:rsid w:val="002670A5"/>
    <w:rsid w:val="0026786D"/>
    <w:rsid w:val="00270387"/>
    <w:rsid w:val="00270AFD"/>
    <w:rsid w:val="00271E95"/>
    <w:rsid w:val="00272695"/>
    <w:rsid w:val="00273002"/>
    <w:rsid w:val="002735A0"/>
    <w:rsid w:val="002737A3"/>
    <w:rsid w:val="0027397D"/>
    <w:rsid w:val="00276649"/>
    <w:rsid w:val="002809A0"/>
    <w:rsid w:val="0028377E"/>
    <w:rsid w:val="0028537E"/>
    <w:rsid w:val="00285E80"/>
    <w:rsid w:val="00286CAC"/>
    <w:rsid w:val="00286FB7"/>
    <w:rsid w:val="00287247"/>
    <w:rsid w:val="002872E8"/>
    <w:rsid w:val="0029019C"/>
    <w:rsid w:val="00290845"/>
    <w:rsid w:val="002925AD"/>
    <w:rsid w:val="002928F0"/>
    <w:rsid w:val="00295444"/>
    <w:rsid w:val="0029575C"/>
    <w:rsid w:val="00297998"/>
    <w:rsid w:val="002A01BD"/>
    <w:rsid w:val="002A047C"/>
    <w:rsid w:val="002A0F76"/>
    <w:rsid w:val="002A14D5"/>
    <w:rsid w:val="002A2155"/>
    <w:rsid w:val="002A316A"/>
    <w:rsid w:val="002A33FF"/>
    <w:rsid w:val="002A50AA"/>
    <w:rsid w:val="002A5B38"/>
    <w:rsid w:val="002A6622"/>
    <w:rsid w:val="002A667C"/>
    <w:rsid w:val="002A7725"/>
    <w:rsid w:val="002B1495"/>
    <w:rsid w:val="002B1B26"/>
    <w:rsid w:val="002B1F89"/>
    <w:rsid w:val="002B2690"/>
    <w:rsid w:val="002B36E6"/>
    <w:rsid w:val="002B3B34"/>
    <w:rsid w:val="002B6A1C"/>
    <w:rsid w:val="002B73F8"/>
    <w:rsid w:val="002B799F"/>
    <w:rsid w:val="002C00EF"/>
    <w:rsid w:val="002C04C4"/>
    <w:rsid w:val="002C2782"/>
    <w:rsid w:val="002C2951"/>
    <w:rsid w:val="002C454E"/>
    <w:rsid w:val="002C7D7D"/>
    <w:rsid w:val="002D0C54"/>
    <w:rsid w:val="002D0C6C"/>
    <w:rsid w:val="002D0ED1"/>
    <w:rsid w:val="002D10B1"/>
    <w:rsid w:val="002D125E"/>
    <w:rsid w:val="002D1333"/>
    <w:rsid w:val="002D1750"/>
    <w:rsid w:val="002D2320"/>
    <w:rsid w:val="002D23BA"/>
    <w:rsid w:val="002D24C5"/>
    <w:rsid w:val="002D24D2"/>
    <w:rsid w:val="002D34F7"/>
    <w:rsid w:val="002D3DC7"/>
    <w:rsid w:val="002D3FC4"/>
    <w:rsid w:val="002D4143"/>
    <w:rsid w:val="002D41FC"/>
    <w:rsid w:val="002D4CC4"/>
    <w:rsid w:val="002D6C29"/>
    <w:rsid w:val="002E0E4B"/>
    <w:rsid w:val="002E151E"/>
    <w:rsid w:val="002E157E"/>
    <w:rsid w:val="002E15C7"/>
    <w:rsid w:val="002E1CAD"/>
    <w:rsid w:val="002E3706"/>
    <w:rsid w:val="002E6635"/>
    <w:rsid w:val="002E714B"/>
    <w:rsid w:val="002E7EBF"/>
    <w:rsid w:val="002F0439"/>
    <w:rsid w:val="002F053A"/>
    <w:rsid w:val="002F31D7"/>
    <w:rsid w:val="002F5D91"/>
    <w:rsid w:val="002F65D9"/>
    <w:rsid w:val="002F764B"/>
    <w:rsid w:val="002F7CCC"/>
    <w:rsid w:val="003006A5"/>
    <w:rsid w:val="0030290F"/>
    <w:rsid w:val="0030343E"/>
    <w:rsid w:val="00304E69"/>
    <w:rsid w:val="003056A1"/>
    <w:rsid w:val="00307659"/>
    <w:rsid w:val="003102AD"/>
    <w:rsid w:val="0031055A"/>
    <w:rsid w:val="003112A1"/>
    <w:rsid w:val="00311606"/>
    <w:rsid w:val="00311CA2"/>
    <w:rsid w:val="003121E9"/>
    <w:rsid w:val="003147B7"/>
    <w:rsid w:val="00315042"/>
    <w:rsid w:val="00315216"/>
    <w:rsid w:val="00317002"/>
    <w:rsid w:val="00322B0A"/>
    <w:rsid w:val="00323A43"/>
    <w:rsid w:val="00325959"/>
    <w:rsid w:val="00326541"/>
    <w:rsid w:val="00331C82"/>
    <w:rsid w:val="00336199"/>
    <w:rsid w:val="00336EB6"/>
    <w:rsid w:val="00340044"/>
    <w:rsid w:val="003412D9"/>
    <w:rsid w:val="0034461C"/>
    <w:rsid w:val="003506A2"/>
    <w:rsid w:val="00353C48"/>
    <w:rsid w:val="00354CC6"/>
    <w:rsid w:val="00354CD6"/>
    <w:rsid w:val="00354F95"/>
    <w:rsid w:val="00355004"/>
    <w:rsid w:val="00355C86"/>
    <w:rsid w:val="00356BCF"/>
    <w:rsid w:val="00363DAE"/>
    <w:rsid w:val="00366AF2"/>
    <w:rsid w:val="003712A2"/>
    <w:rsid w:val="00371318"/>
    <w:rsid w:val="003726E4"/>
    <w:rsid w:val="00373265"/>
    <w:rsid w:val="00374B4F"/>
    <w:rsid w:val="003757EB"/>
    <w:rsid w:val="00382A12"/>
    <w:rsid w:val="00385B5F"/>
    <w:rsid w:val="00390AA5"/>
    <w:rsid w:val="00390ABE"/>
    <w:rsid w:val="00390DC4"/>
    <w:rsid w:val="0039118E"/>
    <w:rsid w:val="00391A42"/>
    <w:rsid w:val="00391E58"/>
    <w:rsid w:val="003927CC"/>
    <w:rsid w:val="003929E7"/>
    <w:rsid w:val="00395F20"/>
    <w:rsid w:val="003A06A7"/>
    <w:rsid w:val="003A14D9"/>
    <w:rsid w:val="003A15D6"/>
    <w:rsid w:val="003A329F"/>
    <w:rsid w:val="003A5E48"/>
    <w:rsid w:val="003A6502"/>
    <w:rsid w:val="003A6D8E"/>
    <w:rsid w:val="003A758D"/>
    <w:rsid w:val="003B0747"/>
    <w:rsid w:val="003B0D09"/>
    <w:rsid w:val="003B11CB"/>
    <w:rsid w:val="003B2936"/>
    <w:rsid w:val="003B489B"/>
    <w:rsid w:val="003B4CF3"/>
    <w:rsid w:val="003C06AE"/>
    <w:rsid w:val="003C15FC"/>
    <w:rsid w:val="003C3BDC"/>
    <w:rsid w:val="003C3FB9"/>
    <w:rsid w:val="003C6771"/>
    <w:rsid w:val="003C6F12"/>
    <w:rsid w:val="003D11E2"/>
    <w:rsid w:val="003D33A7"/>
    <w:rsid w:val="003D638C"/>
    <w:rsid w:val="003D69C4"/>
    <w:rsid w:val="003E0D64"/>
    <w:rsid w:val="003E1F39"/>
    <w:rsid w:val="003E2793"/>
    <w:rsid w:val="003E38F1"/>
    <w:rsid w:val="003E613D"/>
    <w:rsid w:val="003E7498"/>
    <w:rsid w:val="003E7A14"/>
    <w:rsid w:val="003F1C29"/>
    <w:rsid w:val="003F34B0"/>
    <w:rsid w:val="003F3A2C"/>
    <w:rsid w:val="003F547A"/>
    <w:rsid w:val="003F578F"/>
    <w:rsid w:val="003F6163"/>
    <w:rsid w:val="003F7508"/>
    <w:rsid w:val="003F7D1C"/>
    <w:rsid w:val="00401A5F"/>
    <w:rsid w:val="00402750"/>
    <w:rsid w:val="00402AA1"/>
    <w:rsid w:val="00403E7C"/>
    <w:rsid w:val="00404A9C"/>
    <w:rsid w:val="00405BD5"/>
    <w:rsid w:val="00406172"/>
    <w:rsid w:val="00411AB3"/>
    <w:rsid w:val="0041289A"/>
    <w:rsid w:val="00415EC7"/>
    <w:rsid w:val="00416D0A"/>
    <w:rsid w:val="00420831"/>
    <w:rsid w:val="00420EB0"/>
    <w:rsid w:val="004223D7"/>
    <w:rsid w:val="004229C4"/>
    <w:rsid w:val="00424535"/>
    <w:rsid w:val="004259FF"/>
    <w:rsid w:val="00425CA4"/>
    <w:rsid w:val="0042714E"/>
    <w:rsid w:val="00430A3D"/>
    <w:rsid w:val="00431056"/>
    <w:rsid w:val="00434CF5"/>
    <w:rsid w:val="00434F10"/>
    <w:rsid w:val="00435CDD"/>
    <w:rsid w:val="00436D9E"/>
    <w:rsid w:val="00437809"/>
    <w:rsid w:val="004401BA"/>
    <w:rsid w:val="00440259"/>
    <w:rsid w:val="00441125"/>
    <w:rsid w:val="004431C8"/>
    <w:rsid w:val="00443B2C"/>
    <w:rsid w:val="004455D2"/>
    <w:rsid w:val="00445E93"/>
    <w:rsid w:val="00446E05"/>
    <w:rsid w:val="004475CC"/>
    <w:rsid w:val="00447B7E"/>
    <w:rsid w:val="00450DA4"/>
    <w:rsid w:val="00451094"/>
    <w:rsid w:val="00451F55"/>
    <w:rsid w:val="00451F76"/>
    <w:rsid w:val="00452918"/>
    <w:rsid w:val="00454C4A"/>
    <w:rsid w:val="00457056"/>
    <w:rsid w:val="004571BC"/>
    <w:rsid w:val="004613E2"/>
    <w:rsid w:val="0046168D"/>
    <w:rsid w:val="004625FF"/>
    <w:rsid w:val="00463EA5"/>
    <w:rsid w:val="00466DB9"/>
    <w:rsid w:val="00470C6D"/>
    <w:rsid w:val="00471692"/>
    <w:rsid w:val="00472404"/>
    <w:rsid w:val="004739D5"/>
    <w:rsid w:val="00474ADE"/>
    <w:rsid w:val="0047506C"/>
    <w:rsid w:val="00475541"/>
    <w:rsid w:val="00475BB0"/>
    <w:rsid w:val="00476FB2"/>
    <w:rsid w:val="0047748C"/>
    <w:rsid w:val="00480C1F"/>
    <w:rsid w:val="00482452"/>
    <w:rsid w:val="00482EC5"/>
    <w:rsid w:val="00484745"/>
    <w:rsid w:val="004851B5"/>
    <w:rsid w:val="00485835"/>
    <w:rsid w:val="00487666"/>
    <w:rsid w:val="0049310B"/>
    <w:rsid w:val="00496471"/>
    <w:rsid w:val="00497C93"/>
    <w:rsid w:val="00497F86"/>
    <w:rsid w:val="004A12B8"/>
    <w:rsid w:val="004A2273"/>
    <w:rsid w:val="004A55A0"/>
    <w:rsid w:val="004A596F"/>
    <w:rsid w:val="004A5B81"/>
    <w:rsid w:val="004A609E"/>
    <w:rsid w:val="004A7EDF"/>
    <w:rsid w:val="004B2A21"/>
    <w:rsid w:val="004B41E0"/>
    <w:rsid w:val="004B4AF8"/>
    <w:rsid w:val="004B6771"/>
    <w:rsid w:val="004C02F6"/>
    <w:rsid w:val="004C185D"/>
    <w:rsid w:val="004C1DC4"/>
    <w:rsid w:val="004C2780"/>
    <w:rsid w:val="004C3347"/>
    <w:rsid w:val="004C5FB3"/>
    <w:rsid w:val="004C6976"/>
    <w:rsid w:val="004C7746"/>
    <w:rsid w:val="004C7D81"/>
    <w:rsid w:val="004D1915"/>
    <w:rsid w:val="004D2067"/>
    <w:rsid w:val="004D2841"/>
    <w:rsid w:val="004D40C4"/>
    <w:rsid w:val="004D51F1"/>
    <w:rsid w:val="004D52DC"/>
    <w:rsid w:val="004D545E"/>
    <w:rsid w:val="004D5715"/>
    <w:rsid w:val="004D6665"/>
    <w:rsid w:val="004E29C0"/>
    <w:rsid w:val="004E4992"/>
    <w:rsid w:val="004E5BD3"/>
    <w:rsid w:val="004E5D49"/>
    <w:rsid w:val="004E7ED6"/>
    <w:rsid w:val="004F0923"/>
    <w:rsid w:val="004F1385"/>
    <w:rsid w:val="004F1742"/>
    <w:rsid w:val="004F46D3"/>
    <w:rsid w:val="004F6358"/>
    <w:rsid w:val="004F746A"/>
    <w:rsid w:val="004F7EE9"/>
    <w:rsid w:val="004F7F4B"/>
    <w:rsid w:val="0050001D"/>
    <w:rsid w:val="00501451"/>
    <w:rsid w:val="0050250D"/>
    <w:rsid w:val="00502D4B"/>
    <w:rsid w:val="00502FF5"/>
    <w:rsid w:val="005049E3"/>
    <w:rsid w:val="00504AD9"/>
    <w:rsid w:val="00507701"/>
    <w:rsid w:val="00507D99"/>
    <w:rsid w:val="005100FB"/>
    <w:rsid w:val="00510694"/>
    <w:rsid w:val="005108A6"/>
    <w:rsid w:val="00511961"/>
    <w:rsid w:val="00511C01"/>
    <w:rsid w:val="005125CD"/>
    <w:rsid w:val="00513FA0"/>
    <w:rsid w:val="005150AA"/>
    <w:rsid w:val="005164FA"/>
    <w:rsid w:val="00520A9B"/>
    <w:rsid w:val="00521949"/>
    <w:rsid w:val="00522A07"/>
    <w:rsid w:val="00523723"/>
    <w:rsid w:val="00524AF2"/>
    <w:rsid w:val="00525CB2"/>
    <w:rsid w:val="00527701"/>
    <w:rsid w:val="005278F6"/>
    <w:rsid w:val="005324B6"/>
    <w:rsid w:val="00533C91"/>
    <w:rsid w:val="0053485D"/>
    <w:rsid w:val="00534BDD"/>
    <w:rsid w:val="00534F5F"/>
    <w:rsid w:val="00535687"/>
    <w:rsid w:val="00535963"/>
    <w:rsid w:val="00542A5D"/>
    <w:rsid w:val="005437BB"/>
    <w:rsid w:val="0054580A"/>
    <w:rsid w:val="00546616"/>
    <w:rsid w:val="00546E2D"/>
    <w:rsid w:val="005475AF"/>
    <w:rsid w:val="00550B3B"/>
    <w:rsid w:val="00550B98"/>
    <w:rsid w:val="00551412"/>
    <w:rsid w:val="0055278B"/>
    <w:rsid w:val="0055325A"/>
    <w:rsid w:val="00553E46"/>
    <w:rsid w:val="00555A03"/>
    <w:rsid w:val="00560CD6"/>
    <w:rsid w:val="005615C9"/>
    <w:rsid w:val="00561BFB"/>
    <w:rsid w:val="005642EE"/>
    <w:rsid w:val="005650B1"/>
    <w:rsid w:val="0056716B"/>
    <w:rsid w:val="00567E9E"/>
    <w:rsid w:val="00570A8E"/>
    <w:rsid w:val="00572629"/>
    <w:rsid w:val="005736B8"/>
    <w:rsid w:val="0057468C"/>
    <w:rsid w:val="0057691A"/>
    <w:rsid w:val="0057728D"/>
    <w:rsid w:val="00577F09"/>
    <w:rsid w:val="00580B29"/>
    <w:rsid w:val="00582138"/>
    <w:rsid w:val="00582C0E"/>
    <w:rsid w:val="0058482A"/>
    <w:rsid w:val="005851F6"/>
    <w:rsid w:val="005853D3"/>
    <w:rsid w:val="005861DC"/>
    <w:rsid w:val="00586640"/>
    <w:rsid w:val="00587564"/>
    <w:rsid w:val="00590095"/>
    <w:rsid w:val="00591BD2"/>
    <w:rsid w:val="00593890"/>
    <w:rsid w:val="00594396"/>
    <w:rsid w:val="00594411"/>
    <w:rsid w:val="00594D88"/>
    <w:rsid w:val="005950DD"/>
    <w:rsid w:val="005A09C1"/>
    <w:rsid w:val="005A0F8C"/>
    <w:rsid w:val="005A1BAA"/>
    <w:rsid w:val="005A2C5F"/>
    <w:rsid w:val="005A3225"/>
    <w:rsid w:val="005A3F5E"/>
    <w:rsid w:val="005A409E"/>
    <w:rsid w:val="005A6F2E"/>
    <w:rsid w:val="005B0792"/>
    <w:rsid w:val="005B2913"/>
    <w:rsid w:val="005B3719"/>
    <w:rsid w:val="005B3857"/>
    <w:rsid w:val="005B4998"/>
    <w:rsid w:val="005B59D5"/>
    <w:rsid w:val="005B61EA"/>
    <w:rsid w:val="005B6DEE"/>
    <w:rsid w:val="005B72CC"/>
    <w:rsid w:val="005B79DC"/>
    <w:rsid w:val="005C0870"/>
    <w:rsid w:val="005C0C22"/>
    <w:rsid w:val="005C178E"/>
    <w:rsid w:val="005C33A6"/>
    <w:rsid w:val="005C3AA5"/>
    <w:rsid w:val="005C4EF3"/>
    <w:rsid w:val="005C5734"/>
    <w:rsid w:val="005C5EAF"/>
    <w:rsid w:val="005D1664"/>
    <w:rsid w:val="005D1827"/>
    <w:rsid w:val="005D379B"/>
    <w:rsid w:val="005D4712"/>
    <w:rsid w:val="005D4FE9"/>
    <w:rsid w:val="005D5423"/>
    <w:rsid w:val="005D5EC5"/>
    <w:rsid w:val="005D6F81"/>
    <w:rsid w:val="005D743D"/>
    <w:rsid w:val="005D7619"/>
    <w:rsid w:val="005E2A8B"/>
    <w:rsid w:val="005E42A3"/>
    <w:rsid w:val="005E5CD1"/>
    <w:rsid w:val="005F0063"/>
    <w:rsid w:val="005F1364"/>
    <w:rsid w:val="005F146E"/>
    <w:rsid w:val="005F14AA"/>
    <w:rsid w:val="005F184D"/>
    <w:rsid w:val="005F1FD6"/>
    <w:rsid w:val="005F218C"/>
    <w:rsid w:val="005F267D"/>
    <w:rsid w:val="005F2DFE"/>
    <w:rsid w:val="005F3DC2"/>
    <w:rsid w:val="005F538C"/>
    <w:rsid w:val="005F6F8D"/>
    <w:rsid w:val="00600995"/>
    <w:rsid w:val="006018A2"/>
    <w:rsid w:val="00601A92"/>
    <w:rsid w:val="00601D47"/>
    <w:rsid w:val="00603DA7"/>
    <w:rsid w:val="0061205F"/>
    <w:rsid w:val="006122BA"/>
    <w:rsid w:val="00613FF5"/>
    <w:rsid w:val="00615B99"/>
    <w:rsid w:val="0061671B"/>
    <w:rsid w:val="006167D6"/>
    <w:rsid w:val="006176E4"/>
    <w:rsid w:val="0061777A"/>
    <w:rsid w:val="00622A72"/>
    <w:rsid w:val="00622F0F"/>
    <w:rsid w:val="00622FAB"/>
    <w:rsid w:val="00627D91"/>
    <w:rsid w:val="006319D4"/>
    <w:rsid w:val="00633133"/>
    <w:rsid w:val="00633E29"/>
    <w:rsid w:val="00634215"/>
    <w:rsid w:val="00636469"/>
    <w:rsid w:val="0063783D"/>
    <w:rsid w:val="0064158E"/>
    <w:rsid w:val="00641F37"/>
    <w:rsid w:val="006425EA"/>
    <w:rsid w:val="00644A50"/>
    <w:rsid w:val="00647DD7"/>
    <w:rsid w:val="00647FB8"/>
    <w:rsid w:val="006542AD"/>
    <w:rsid w:val="006549C0"/>
    <w:rsid w:val="00654E2A"/>
    <w:rsid w:val="006561CB"/>
    <w:rsid w:val="00656307"/>
    <w:rsid w:val="00657253"/>
    <w:rsid w:val="00657A52"/>
    <w:rsid w:val="006600CF"/>
    <w:rsid w:val="00660883"/>
    <w:rsid w:val="0066159F"/>
    <w:rsid w:val="00662383"/>
    <w:rsid w:val="00665CA1"/>
    <w:rsid w:val="0066611B"/>
    <w:rsid w:val="0066624F"/>
    <w:rsid w:val="006663B0"/>
    <w:rsid w:val="00666ED1"/>
    <w:rsid w:val="006701C2"/>
    <w:rsid w:val="00670D9B"/>
    <w:rsid w:val="0067110F"/>
    <w:rsid w:val="00672925"/>
    <w:rsid w:val="00672B9B"/>
    <w:rsid w:val="00673680"/>
    <w:rsid w:val="00673C70"/>
    <w:rsid w:val="00676CB8"/>
    <w:rsid w:val="00676FEA"/>
    <w:rsid w:val="00677466"/>
    <w:rsid w:val="00680E80"/>
    <w:rsid w:val="00681FE2"/>
    <w:rsid w:val="006845A7"/>
    <w:rsid w:val="006852BB"/>
    <w:rsid w:val="00685AEC"/>
    <w:rsid w:val="00690860"/>
    <w:rsid w:val="006913F8"/>
    <w:rsid w:val="006937F5"/>
    <w:rsid w:val="00694AF1"/>
    <w:rsid w:val="006976C9"/>
    <w:rsid w:val="006A0154"/>
    <w:rsid w:val="006A02F0"/>
    <w:rsid w:val="006A1A19"/>
    <w:rsid w:val="006A2DA0"/>
    <w:rsid w:val="006A3F0F"/>
    <w:rsid w:val="006A4F64"/>
    <w:rsid w:val="006A5B15"/>
    <w:rsid w:val="006A5D6C"/>
    <w:rsid w:val="006A6649"/>
    <w:rsid w:val="006A6A05"/>
    <w:rsid w:val="006A7CA1"/>
    <w:rsid w:val="006B04C7"/>
    <w:rsid w:val="006B0D39"/>
    <w:rsid w:val="006B13FD"/>
    <w:rsid w:val="006B170F"/>
    <w:rsid w:val="006B18E8"/>
    <w:rsid w:val="006B4382"/>
    <w:rsid w:val="006B4926"/>
    <w:rsid w:val="006B609C"/>
    <w:rsid w:val="006B66F0"/>
    <w:rsid w:val="006B6757"/>
    <w:rsid w:val="006B7548"/>
    <w:rsid w:val="006B7600"/>
    <w:rsid w:val="006C092A"/>
    <w:rsid w:val="006C3F2B"/>
    <w:rsid w:val="006C49F2"/>
    <w:rsid w:val="006C5AC3"/>
    <w:rsid w:val="006C5B1D"/>
    <w:rsid w:val="006C6045"/>
    <w:rsid w:val="006C74FC"/>
    <w:rsid w:val="006D09EE"/>
    <w:rsid w:val="006D320D"/>
    <w:rsid w:val="006D3CF0"/>
    <w:rsid w:val="006D3D54"/>
    <w:rsid w:val="006D3E9F"/>
    <w:rsid w:val="006D41D4"/>
    <w:rsid w:val="006D4B47"/>
    <w:rsid w:val="006D4E2A"/>
    <w:rsid w:val="006E0068"/>
    <w:rsid w:val="006E00ED"/>
    <w:rsid w:val="006E0420"/>
    <w:rsid w:val="006E1138"/>
    <w:rsid w:val="006E2440"/>
    <w:rsid w:val="006E27C3"/>
    <w:rsid w:val="006E32DF"/>
    <w:rsid w:val="006E3BE5"/>
    <w:rsid w:val="006E4191"/>
    <w:rsid w:val="006E4754"/>
    <w:rsid w:val="006E615C"/>
    <w:rsid w:val="006E632B"/>
    <w:rsid w:val="006E7685"/>
    <w:rsid w:val="006E79C8"/>
    <w:rsid w:val="006F237A"/>
    <w:rsid w:val="006F2939"/>
    <w:rsid w:val="006F2E80"/>
    <w:rsid w:val="006F52D0"/>
    <w:rsid w:val="006F6B27"/>
    <w:rsid w:val="006F7087"/>
    <w:rsid w:val="007000C1"/>
    <w:rsid w:val="0070010B"/>
    <w:rsid w:val="0070323A"/>
    <w:rsid w:val="00703361"/>
    <w:rsid w:val="007056C3"/>
    <w:rsid w:val="007068B9"/>
    <w:rsid w:val="00706BEF"/>
    <w:rsid w:val="00707036"/>
    <w:rsid w:val="00707796"/>
    <w:rsid w:val="00707BEF"/>
    <w:rsid w:val="00710F13"/>
    <w:rsid w:val="00711FE6"/>
    <w:rsid w:val="007156E7"/>
    <w:rsid w:val="00715920"/>
    <w:rsid w:val="0071597E"/>
    <w:rsid w:val="00716293"/>
    <w:rsid w:val="00717C0E"/>
    <w:rsid w:val="00720ACB"/>
    <w:rsid w:val="00720FBB"/>
    <w:rsid w:val="00722393"/>
    <w:rsid w:val="00722FFE"/>
    <w:rsid w:val="007249B2"/>
    <w:rsid w:val="00725858"/>
    <w:rsid w:val="007309EC"/>
    <w:rsid w:val="00731535"/>
    <w:rsid w:val="0073156D"/>
    <w:rsid w:val="007329CC"/>
    <w:rsid w:val="00733A8E"/>
    <w:rsid w:val="00736073"/>
    <w:rsid w:val="007362BE"/>
    <w:rsid w:val="00736AE8"/>
    <w:rsid w:val="00740C76"/>
    <w:rsid w:val="00743BE0"/>
    <w:rsid w:val="00743E32"/>
    <w:rsid w:val="0074541F"/>
    <w:rsid w:val="00747544"/>
    <w:rsid w:val="00747F2F"/>
    <w:rsid w:val="00751C69"/>
    <w:rsid w:val="00752A05"/>
    <w:rsid w:val="00753ACE"/>
    <w:rsid w:val="0075521F"/>
    <w:rsid w:val="007554A3"/>
    <w:rsid w:val="00756CFF"/>
    <w:rsid w:val="00757752"/>
    <w:rsid w:val="00760F3A"/>
    <w:rsid w:val="007616B0"/>
    <w:rsid w:val="00762497"/>
    <w:rsid w:val="00762916"/>
    <w:rsid w:val="00763BB4"/>
    <w:rsid w:val="00763E86"/>
    <w:rsid w:val="00764881"/>
    <w:rsid w:val="00764F43"/>
    <w:rsid w:val="00764FAC"/>
    <w:rsid w:val="0077027C"/>
    <w:rsid w:val="00770BBA"/>
    <w:rsid w:val="00770EAE"/>
    <w:rsid w:val="007714EF"/>
    <w:rsid w:val="00771619"/>
    <w:rsid w:val="0077291C"/>
    <w:rsid w:val="00772B69"/>
    <w:rsid w:val="00772C75"/>
    <w:rsid w:val="00772CB4"/>
    <w:rsid w:val="00772F45"/>
    <w:rsid w:val="0077389B"/>
    <w:rsid w:val="007742B8"/>
    <w:rsid w:val="0077493C"/>
    <w:rsid w:val="007758AF"/>
    <w:rsid w:val="00775B61"/>
    <w:rsid w:val="00781968"/>
    <w:rsid w:val="00783FAB"/>
    <w:rsid w:val="007840BA"/>
    <w:rsid w:val="00786371"/>
    <w:rsid w:val="00787C13"/>
    <w:rsid w:val="00790667"/>
    <w:rsid w:val="007907EC"/>
    <w:rsid w:val="00791149"/>
    <w:rsid w:val="007923F3"/>
    <w:rsid w:val="007932FC"/>
    <w:rsid w:val="00793780"/>
    <w:rsid w:val="0079416D"/>
    <w:rsid w:val="00795F15"/>
    <w:rsid w:val="00797F8B"/>
    <w:rsid w:val="007A04F0"/>
    <w:rsid w:val="007A0507"/>
    <w:rsid w:val="007A074C"/>
    <w:rsid w:val="007A1443"/>
    <w:rsid w:val="007A16B1"/>
    <w:rsid w:val="007A2A69"/>
    <w:rsid w:val="007A5084"/>
    <w:rsid w:val="007A6D22"/>
    <w:rsid w:val="007A78EA"/>
    <w:rsid w:val="007A7B3E"/>
    <w:rsid w:val="007B2ACB"/>
    <w:rsid w:val="007B46D0"/>
    <w:rsid w:val="007B47A2"/>
    <w:rsid w:val="007B48BB"/>
    <w:rsid w:val="007B498F"/>
    <w:rsid w:val="007B52F7"/>
    <w:rsid w:val="007B66CB"/>
    <w:rsid w:val="007B79C7"/>
    <w:rsid w:val="007C343E"/>
    <w:rsid w:val="007C5B6E"/>
    <w:rsid w:val="007C5C58"/>
    <w:rsid w:val="007C668C"/>
    <w:rsid w:val="007C6E05"/>
    <w:rsid w:val="007D1AB8"/>
    <w:rsid w:val="007D26CC"/>
    <w:rsid w:val="007D3967"/>
    <w:rsid w:val="007D4257"/>
    <w:rsid w:val="007D4A38"/>
    <w:rsid w:val="007D5043"/>
    <w:rsid w:val="007D5B10"/>
    <w:rsid w:val="007D5B93"/>
    <w:rsid w:val="007D6C97"/>
    <w:rsid w:val="007D70AB"/>
    <w:rsid w:val="007D793C"/>
    <w:rsid w:val="007E2633"/>
    <w:rsid w:val="007E4B12"/>
    <w:rsid w:val="007E5DB5"/>
    <w:rsid w:val="007E6850"/>
    <w:rsid w:val="007F00E8"/>
    <w:rsid w:val="007F0254"/>
    <w:rsid w:val="007F07AE"/>
    <w:rsid w:val="007F0801"/>
    <w:rsid w:val="007F0846"/>
    <w:rsid w:val="007F17D6"/>
    <w:rsid w:val="007F244F"/>
    <w:rsid w:val="007F2470"/>
    <w:rsid w:val="007F3202"/>
    <w:rsid w:val="007F3CE4"/>
    <w:rsid w:val="007F41E4"/>
    <w:rsid w:val="007F5417"/>
    <w:rsid w:val="007F5442"/>
    <w:rsid w:val="007F5C80"/>
    <w:rsid w:val="007F6149"/>
    <w:rsid w:val="007F6563"/>
    <w:rsid w:val="007F729A"/>
    <w:rsid w:val="00800036"/>
    <w:rsid w:val="00800773"/>
    <w:rsid w:val="0080091D"/>
    <w:rsid w:val="00800B89"/>
    <w:rsid w:val="008014DD"/>
    <w:rsid w:val="00801A8F"/>
    <w:rsid w:val="0080254B"/>
    <w:rsid w:val="008036BC"/>
    <w:rsid w:val="00805A43"/>
    <w:rsid w:val="00806A9E"/>
    <w:rsid w:val="00810019"/>
    <w:rsid w:val="0081073E"/>
    <w:rsid w:val="00810852"/>
    <w:rsid w:val="008123FD"/>
    <w:rsid w:val="00813922"/>
    <w:rsid w:val="00820853"/>
    <w:rsid w:val="00820C88"/>
    <w:rsid w:val="00820EFA"/>
    <w:rsid w:val="00820F6C"/>
    <w:rsid w:val="008212FF"/>
    <w:rsid w:val="0082299E"/>
    <w:rsid w:val="00826B59"/>
    <w:rsid w:val="00831528"/>
    <w:rsid w:val="0083152A"/>
    <w:rsid w:val="00831B28"/>
    <w:rsid w:val="008332A7"/>
    <w:rsid w:val="008345DF"/>
    <w:rsid w:val="00834771"/>
    <w:rsid w:val="0083582B"/>
    <w:rsid w:val="008364CE"/>
    <w:rsid w:val="008371C6"/>
    <w:rsid w:val="00841223"/>
    <w:rsid w:val="0084226A"/>
    <w:rsid w:val="00842E25"/>
    <w:rsid w:val="00843218"/>
    <w:rsid w:val="00843E1E"/>
    <w:rsid w:val="008454DF"/>
    <w:rsid w:val="00846D28"/>
    <w:rsid w:val="00846E02"/>
    <w:rsid w:val="00851AE8"/>
    <w:rsid w:val="00854591"/>
    <w:rsid w:val="00855394"/>
    <w:rsid w:val="00855DB8"/>
    <w:rsid w:val="00857769"/>
    <w:rsid w:val="00860578"/>
    <w:rsid w:val="0086171C"/>
    <w:rsid w:val="0086495B"/>
    <w:rsid w:val="00864A07"/>
    <w:rsid w:val="00865940"/>
    <w:rsid w:val="00865B4D"/>
    <w:rsid w:val="00865D5E"/>
    <w:rsid w:val="00870A22"/>
    <w:rsid w:val="00871A87"/>
    <w:rsid w:val="0087205D"/>
    <w:rsid w:val="00872BC5"/>
    <w:rsid w:val="00872CF6"/>
    <w:rsid w:val="008745B1"/>
    <w:rsid w:val="008746B8"/>
    <w:rsid w:val="0087588D"/>
    <w:rsid w:val="00875A34"/>
    <w:rsid w:val="0087689B"/>
    <w:rsid w:val="00880FBF"/>
    <w:rsid w:val="00881846"/>
    <w:rsid w:val="00882CE0"/>
    <w:rsid w:val="008845D0"/>
    <w:rsid w:val="00885241"/>
    <w:rsid w:val="008862F9"/>
    <w:rsid w:val="00887380"/>
    <w:rsid w:val="008875BD"/>
    <w:rsid w:val="00891901"/>
    <w:rsid w:val="008919FE"/>
    <w:rsid w:val="0089259A"/>
    <w:rsid w:val="00893A8E"/>
    <w:rsid w:val="008947F8"/>
    <w:rsid w:val="00894957"/>
    <w:rsid w:val="00894B2B"/>
    <w:rsid w:val="00895C00"/>
    <w:rsid w:val="00897837"/>
    <w:rsid w:val="008A01B6"/>
    <w:rsid w:val="008A1ABD"/>
    <w:rsid w:val="008A2F11"/>
    <w:rsid w:val="008A4490"/>
    <w:rsid w:val="008A7098"/>
    <w:rsid w:val="008A7998"/>
    <w:rsid w:val="008B0B99"/>
    <w:rsid w:val="008B0CF6"/>
    <w:rsid w:val="008B1485"/>
    <w:rsid w:val="008B1585"/>
    <w:rsid w:val="008B188C"/>
    <w:rsid w:val="008B1C7A"/>
    <w:rsid w:val="008B276D"/>
    <w:rsid w:val="008B2DDB"/>
    <w:rsid w:val="008B51AF"/>
    <w:rsid w:val="008C0DC5"/>
    <w:rsid w:val="008C1102"/>
    <w:rsid w:val="008C1A08"/>
    <w:rsid w:val="008C25BB"/>
    <w:rsid w:val="008C2D51"/>
    <w:rsid w:val="008C39B2"/>
    <w:rsid w:val="008C477A"/>
    <w:rsid w:val="008C48C0"/>
    <w:rsid w:val="008C75B6"/>
    <w:rsid w:val="008D037C"/>
    <w:rsid w:val="008D1DB0"/>
    <w:rsid w:val="008D3369"/>
    <w:rsid w:val="008D33DE"/>
    <w:rsid w:val="008D6E53"/>
    <w:rsid w:val="008D7882"/>
    <w:rsid w:val="008D7EC9"/>
    <w:rsid w:val="008E0FD2"/>
    <w:rsid w:val="008E1040"/>
    <w:rsid w:val="008E3755"/>
    <w:rsid w:val="008E4702"/>
    <w:rsid w:val="008E4871"/>
    <w:rsid w:val="008E5CC5"/>
    <w:rsid w:val="008E5E9B"/>
    <w:rsid w:val="008F14AB"/>
    <w:rsid w:val="008F16B5"/>
    <w:rsid w:val="008F17FB"/>
    <w:rsid w:val="008F2F8C"/>
    <w:rsid w:val="008F3A0C"/>
    <w:rsid w:val="008F3B92"/>
    <w:rsid w:val="008F424A"/>
    <w:rsid w:val="008F5E8B"/>
    <w:rsid w:val="008F6480"/>
    <w:rsid w:val="008F7FBC"/>
    <w:rsid w:val="008F7FE4"/>
    <w:rsid w:val="00900385"/>
    <w:rsid w:val="00901440"/>
    <w:rsid w:val="00901A21"/>
    <w:rsid w:val="00904387"/>
    <w:rsid w:val="00905343"/>
    <w:rsid w:val="00906201"/>
    <w:rsid w:val="0090725A"/>
    <w:rsid w:val="009103E6"/>
    <w:rsid w:val="00911201"/>
    <w:rsid w:val="00912082"/>
    <w:rsid w:val="0091661E"/>
    <w:rsid w:val="009171F0"/>
    <w:rsid w:val="009177D5"/>
    <w:rsid w:val="00922116"/>
    <w:rsid w:val="0092231A"/>
    <w:rsid w:val="009238D9"/>
    <w:rsid w:val="00926021"/>
    <w:rsid w:val="009266BA"/>
    <w:rsid w:val="00926D85"/>
    <w:rsid w:val="00927977"/>
    <w:rsid w:val="00930DF8"/>
    <w:rsid w:val="00933671"/>
    <w:rsid w:val="00935F79"/>
    <w:rsid w:val="00935F93"/>
    <w:rsid w:val="0093693C"/>
    <w:rsid w:val="0093708B"/>
    <w:rsid w:val="00942227"/>
    <w:rsid w:val="00942276"/>
    <w:rsid w:val="00945CE2"/>
    <w:rsid w:val="0094605B"/>
    <w:rsid w:val="00947531"/>
    <w:rsid w:val="00947B1D"/>
    <w:rsid w:val="00950AD2"/>
    <w:rsid w:val="009512E6"/>
    <w:rsid w:val="009516AA"/>
    <w:rsid w:val="009516BD"/>
    <w:rsid w:val="00951AE0"/>
    <w:rsid w:val="00953115"/>
    <w:rsid w:val="00955810"/>
    <w:rsid w:val="0095590D"/>
    <w:rsid w:val="00956D16"/>
    <w:rsid w:val="00957DDE"/>
    <w:rsid w:val="0096003F"/>
    <w:rsid w:val="00961AD1"/>
    <w:rsid w:val="009645DF"/>
    <w:rsid w:val="009668ED"/>
    <w:rsid w:val="00970A82"/>
    <w:rsid w:val="0097147E"/>
    <w:rsid w:val="009727FA"/>
    <w:rsid w:val="00972BA1"/>
    <w:rsid w:val="00973174"/>
    <w:rsid w:val="009747D8"/>
    <w:rsid w:val="009752A8"/>
    <w:rsid w:val="0097631C"/>
    <w:rsid w:val="009776C3"/>
    <w:rsid w:val="00981DA1"/>
    <w:rsid w:val="00983CEE"/>
    <w:rsid w:val="00985319"/>
    <w:rsid w:val="00985678"/>
    <w:rsid w:val="00987C39"/>
    <w:rsid w:val="009902AC"/>
    <w:rsid w:val="00990326"/>
    <w:rsid w:val="0099095C"/>
    <w:rsid w:val="00990D6C"/>
    <w:rsid w:val="009914FC"/>
    <w:rsid w:val="00991AB9"/>
    <w:rsid w:val="00992C6B"/>
    <w:rsid w:val="00993DEC"/>
    <w:rsid w:val="00994271"/>
    <w:rsid w:val="00995214"/>
    <w:rsid w:val="009954CE"/>
    <w:rsid w:val="00997179"/>
    <w:rsid w:val="00997CAB"/>
    <w:rsid w:val="009A0064"/>
    <w:rsid w:val="009A070F"/>
    <w:rsid w:val="009A0A33"/>
    <w:rsid w:val="009A0EEC"/>
    <w:rsid w:val="009A1102"/>
    <w:rsid w:val="009A27A5"/>
    <w:rsid w:val="009A2F45"/>
    <w:rsid w:val="009A3E8F"/>
    <w:rsid w:val="009A48D1"/>
    <w:rsid w:val="009A5839"/>
    <w:rsid w:val="009A5F52"/>
    <w:rsid w:val="009A6916"/>
    <w:rsid w:val="009B125E"/>
    <w:rsid w:val="009B39AD"/>
    <w:rsid w:val="009B400C"/>
    <w:rsid w:val="009B4A04"/>
    <w:rsid w:val="009B6F70"/>
    <w:rsid w:val="009B7BC1"/>
    <w:rsid w:val="009C0B35"/>
    <w:rsid w:val="009C0F3B"/>
    <w:rsid w:val="009C1B57"/>
    <w:rsid w:val="009C1FC6"/>
    <w:rsid w:val="009C2759"/>
    <w:rsid w:val="009C5E01"/>
    <w:rsid w:val="009C65FC"/>
    <w:rsid w:val="009C681A"/>
    <w:rsid w:val="009C6F60"/>
    <w:rsid w:val="009C750D"/>
    <w:rsid w:val="009D10AB"/>
    <w:rsid w:val="009D24A2"/>
    <w:rsid w:val="009D373E"/>
    <w:rsid w:val="009D41C1"/>
    <w:rsid w:val="009D420A"/>
    <w:rsid w:val="009D480C"/>
    <w:rsid w:val="009D52D5"/>
    <w:rsid w:val="009D5E30"/>
    <w:rsid w:val="009D6EE0"/>
    <w:rsid w:val="009D7407"/>
    <w:rsid w:val="009E3C12"/>
    <w:rsid w:val="009E3C43"/>
    <w:rsid w:val="009E4A6F"/>
    <w:rsid w:val="009E4D0A"/>
    <w:rsid w:val="009E53B8"/>
    <w:rsid w:val="009E5706"/>
    <w:rsid w:val="009E58D1"/>
    <w:rsid w:val="009E592D"/>
    <w:rsid w:val="009E64DA"/>
    <w:rsid w:val="009E7A45"/>
    <w:rsid w:val="009F25F9"/>
    <w:rsid w:val="009F44C5"/>
    <w:rsid w:val="00A001A4"/>
    <w:rsid w:val="00A01E90"/>
    <w:rsid w:val="00A03B5F"/>
    <w:rsid w:val="00A046A1"/>
    <w:rsid w:val="00A05600"/>
    <w:rsid w:val="00A06476"/>
    <w:rsid w:val="00A064D9"/>
    <w:rsid w:val="00A1008E"/>
    <w:rsid w:val="00A10841"/>
    <w:rsid w:val="00A10AB1"/>
    <w:rsid w:val="00A116C8"/>
    <w:rsid w:val="00A12DC1"/>
    <w:rsid w:val="00A1322E"/>
    <w:rsid w:val="00A1398C"/>
    <w:rsid w:val="00A15371"/>
    <w:rsid w:val="00A1591E"/>
    <w:rsid w:val="00A20C0F"/>
    <w:rsid w:val="00A20CC2"/>
    <w:rsid w:val="00A21BB6"/>
    <w:rsid w:val="00A22361"/>
    <w:rsid w:val="00A24881"/>
    <w:rsid w:val="00A2543E"/>
    <w:rsid w:val="00A25B8B"/>
    <w:rsid w:val="00A25D1C"/>
    <w:rsid w:val="00A2610A"/>
    <w:rsid w:val="00A274DE"/>
    <w:rsid w:val="00A3186A"/>
    <w:rsid w:val="00A31A1E"/>
    <w:rsid w:val="00A32D0E"/>
    <w:rsid w:val="00A340B4"/>
    <w:rsid w:val="00A367D2"/>
    <w:rsid w:val="00A37271"/>
    <w:rsid w:val="00A4118E"/>
    <w:rsid w:val="00A417B6"/>
    <w:rsid w:val="00A4329A"/>
    <w:rsid w:val="00A46B09"/>
    <w:rsid w:val="00A46D1C"/>
    <w:rsid w:val="00A4707D"/>
    <w:rsid w:val="00A50EBC"/>
    <w:rsid w:val="00A518DC"/>
    <w:rsid w:val="00A52091"/>
    <w:rsid w:val="00A53350"/>
    <w:rsid w:val="00A56059"/>
    <w:rsid w:val="00A57D31"/>
    <w:rsid w:val="00A60C7A"/>
    <w:rsid w:val="00A622A5"/>
    <w:rsid w:val="00A62463"/>
    <w:rsid w:val="00A62991"/>
    <w:rsid w:val="00A62B80"/>
    <w:rsid w:val="00A63D58"/>
    <w:rsid w:val="00A64024"/>
    <w:rsid w:val="00A640CA"/>
    <w:rsid w:val="00A64153"/>
    <w:rsid w:val="00A6556D"/>
    <w:rsid w:val="00A65823"/>
    <w:rsid w:val="00A65C68"/>
    <w:rsid w:val="00A66983"/>
    <w:rsid w:val="00A70C6D"/>
    <w:rsid w:val="00A71EE2"/>
    <w:rsid w:val="00A71F95"/>
    <w:rsid w:val="00A7248C"/>
    <w:rsid w:val="00A730AC"/>
    <w:rsid w:val="00A73E19"/>
    <w:rsid w:val="00A746B1"/>
    <w:rsid w:val="00A76367"/>
    <w:rsid w:val="00A8031E"/>
    <w:rsid w:val="00A81DE9"/>
    <w:rsid w:val="00A8280C"/>
    <w:rsid w:val="00A83CCE"/>
    <w:rsid w:val="00A84924"/>
    <w:rsid w:val="00A84940"/>
    <w:rsid w:val="00A84D21"/>
    <w:rsid w:val="00A85330"/>
    <w:rsid w:val="00A85686"/>
    <w:rsid w:val="00A869B2"/>
    <w:rsid w:val="00A86DD2"/>
    <w:rsid w:val="00A87C7B"/>
    <w:rsid w:val="00A91C4C"/>
    <w:rsid w:val="00A92111"/>
    <w:rsid w:val="00A92E47"/>
    <w:rsid w:val="00A92F8D"/>
    <w:rsid w:val="00A93D77"/>
    <w:rsid w:val="00A9510F"/>
    <w:rsid w:val="00A967C9"/>
    <w:rsid w:val="00A973C5"/>
    <w:rsid w:val="00AA11BF"/>
    <w:rsid w:val="00AA1739"/>
    <w:rsid w:val="00AA1AF0"/>
    <w:rsid w:val="00AA1F31"/>
    <w:rsid w:val="00AA3744"/>
    <w:rsid w:val="00AA4914"/>
    <w:rsid w:val="00AA5182"/>
    <w:rsid w:val="00AA590D"/>
    <w:rsid w:val="00AA5B76"/>
    <w:rsid w:val="00AB1356"/>
    <w:rsid w:val="00AB30DD"/>
    <w:rsid w:val="00AB4A9D"/>
    <w:rsid w:val="00AB5593"/>
    <w:rsid w:val="00AB6379"/>
    <w:rsid w:val="00AB7666"/>
    <w:rsid w:val="00AC116A"/>
    <w:rsid w:val="00AC377E"/>
    <w:rsid w:val="00AC6405"/>
    <w:rsid w:val="00AC6A45"/>
    <w:rsid w:val="00AC75FF"/>
    <w:rsid w:val="00AD10D5"/>
    <w:rsid w:val="00AD16C6"/>
    <w:rsid w:val="00AD1883"/>
    <w:rsid w:val="00AD19DE"/>
    <w:rsid w:val="00AD2727"/>
    <w:rsid w:val="00AD3784"/>
    <w:rsid w:val="00AD475B"/>
    <w:rsid w:val="00AD5331"/>
    <w:rsid w:val="00AD534B"/>
    <w:rsid w:val="00AD5752"/>
    <w:rsid w:val="00AD5C7F"/>
    <w:rsid w:val="00AD7722"/>
    <w:rsid w:val="00AD788E"/>
    <w:rsid w:val="00AE110B"/>
    <w:rsid w:val="00AE2ADD"/>
    <w:rsid w:val="00AE32BB"/>
    <w:rsid w:val="00AE7FA1"/>
    <w:rsid w:val="00AF1071"/>
    <w:rsid w:val="00AF14AD"/>
    <w:rsid w:val="00AF3488"/>
    <w:rsid w:val="00AF419E"/>
    <w:rsid w:val="00AF77CB"/>
    <w:rsid w:val="00AF7DB1"/>
    <w:rsid w:val="00B00006"/>
    <w:rsid w:val="00B00F27"/>
    <w:rsid w:val="00B020F1"/>
    <w:rsid w:val="00B02A42"/>
    <w:rsid w:val="00B05942"/>
    <w:rsid w:val="00B072F0"/>
    <w:rsid w:val="00B07311"/>
    <w:rsid w:val="00B101CA"/>
    <w:rsid w:val="00B107EB"/>
    <w:rsid w:val="00B10B00"/>
    <w:rsid w:val="00B1512D"/>
    <w:rsid w:val="00B152FF"/>
    <w:rsid w:val="00B16ACA"/>
    <w:rsid w:val="00B1783D"/>
    <w:rsid w:val="00B20180"/>
    <w:rsid w:val="00B20964"/>
    <w:rsid w:val="00B2300D"/>
    <w:rsid w:val="00B23927"/>
    <w:rsid w:val="00B2537E"/>
    <w:rsid w:val="00B25498"/>
    <w:rsid w:val="00B262A5"/>
    <w:rsid w:val="00B26EE6"/>
    <w:rsid w:val="00B27070"/>
    <w:rsid w:val="00B278FD"/>
    <w:rsid w:val="00B27C73"/>
    <w:rsid w:val="00B30740"/>
    <w:rsid w:val="00B31BFF"/>
    <w:rsid w:val="00B32D97"/>
    <w:rsid w:val="00B33E38"/>
    <w:rsid w:val="00B344A2"/>
    <w:rsid w:val="00B35B60"/>
    <w:rsid w:val="00B368C3"/>
    <w:rsid w:val="00B37842"/>
    <w:rsid w:val="00B4179B"/>
    <w:rsid w:val="00B43961"/>
    <w:rsid w:val="00B44DD6"/>
    <w:rsid w:val="00B4570D"/>
    <w:rsid w:val="00B46E9D"/>
    <w:rsid w:val="00B46EAC"/>
    <w:rsid w:val="00B50371"/>
    <w:rsid w:val="00B5055D"/>
    <w:rsid w:val="00B50BC4"/>
    <w:rsid w:val="00B5290F"/>
    <w:rsid w:val="00B52B95"/>
    <w:rsid w:val="00B552E5"/>
    <w:rsid w:val="00B559E5"/>
    <w:rsid w:val="00B55A61"/>
    <w:rsid w:val="00B55B31"/>
    <w:rsid w:val="00B56042"/>
    <w:rsid w:val="00B5642A"/>
    <w:rsid w:val="00B57609"/>
    <w:rsid w:val="00B60F92"/>
    <w:rsid w:val="00B61CC4"/>
    <w:rsid w:val="00B638D0"/>
    <w:rsid w:val="00B65F9F"/>
    <w:rsid w:val="00B668D5"/>
    <w:rsid w:val="00B6785C"/>
    <w:rsid w:val="00B67A85"/>
    <w:rsid w:val="00B705E2"/>
    <w:rsid w:val="00B72188"/>
    <w:rsid w:val="00B73533"/>
    <w:rsid w:val="00B748A7"/>
    <w:rsid w:val="00B74B10"/>
    <w:rsid w:val="00B75DFF"/>
    <w:rsid w:val="00B76D7C"/>
    <w:rsid w:val="00B80B62"/>
    <w:rsid w:val="00B81520"/>
    <w:rsid w:val="00B82834"/>
    <w:rsid w:val="00B8327A"/>
    <w:rsid w:val="00B84D9E"/>
    <w:rsid w:val="00B862A2"/>
    <w:rsid w:val="00B86908"/>
    <w:rsid w:val="00B87B9A"/>
    <w:rsid w:val="00B90012"/>
    <w:rsid w:val="00B9044C"/>
    <w:rsid w:val="00B92CF6"/>
    <w:rsid w:val="00B92E18"/>
    <w:rsid w:val="00B92EB2"/>
    <w:rsid w:val="00B93320"/>
    <w:rsid w:val="00B9402A"/>
    <w:rsid w:val="00B94E94"/>
    <w:rsid w:val="00B95CB0"/>
    <w:rsid w:val="00B96D2B"/>
    <w:rsid w:val="00BA02DB"/>
    <w:rsid w:val="00BA1D1F"/>
    <w:rsid w:val="00BA7D62"/>
    <w:rsid w:val="00BB091C"/>
    <w:rsid w:val="00BB1074"/>
    <w:rsid w:val="00BB1FE9"/>
    <w:rsid w:val="00BB260F"/>
    <w:rsid w:val="00BB3B4D"/>
    <w:rsid w:val="00BB404B"/>
    <w:rsid w:val="00BB5682"/>
    <w:rsid w:val="00BC05A2"/>
    <w:rsid w:val="00BC14F6"/>
    <w:rsid w:val="00BC565D"/>
    <w:rsid w:val="00BC5E9B"/>
    <w:rsid w:val="00BC6756"/>
    <w:rsid w:val="00BC7958"/>
    <w:rsid w:val="00BD0964"/>
    <w:rsid w:val="00BD20EE"/>
    <w:rsid w:val="00BD21E5"/>
    <w:rsid w:val="00BD384A"/>
    <w:rsid w:val="00BD3E67"/>
    <w:rsid w:val="00BD41EB"/>
    <w:rsid w:val="00BD47C2"/>
    <w:rsid w:val="00BE2A56"/>
    <w:rsid w:val="00BE3156"/>
    <w:rsid w:val="00BE37E8"/>
    <w:rsid w:val="00BE3C2D"/>
    <w:rsid w:val="00BE3E4E"/>
    <w:rsid w:val="00BE647B"/>
    <w:rsid w:val="00BE709A"/>
    <w:rsid w:val="00BE7D1C"/>
    <w:rsid w:val="00BF033C"/>
    <w:rsid w:val="00BF069A"/>
    <w:rsid w:val="00BF0C45"/>
    <w:rsid w:val="00BF1707"/>
    <w:rsid w:val="00BF222E"/>
    <w:rsid w:val="00BF2A29"/>
    <w:rsid w:val="00BF3628"/>
    <w:rsid w:val="00BF4BA1"/>
    <w:rsid w:val="00BF65F4"/>
    <w:rsid w:val="00BF7C9B"/>
    <w:rsid w:val="00C00585"/>
    <w:rsid w:val="00C01018"/>
    <w:rsid w:val="00C0294D"/>
    <w:rsid w:val="00C02E38"/>
    <w:rsid w:val="00C06D1C"/>
    <w:rsid w:val="00C071B6"/>
    <w:rsid w:val="00C1045F"/>
    <w:rsid w:val="00C120E1"/>
    <w:rsid w:val="00C12342"/>
    <w:rsid w:val="00C150A9"/>
    <w:rsid w:val="00C2062C"/>
    <w:rsid w:val="00C2177A"/>
    <w:rsid w:val="00C238ED"/>
    <w:rsid w:val="00C25415"/>
    <w:rsid w:val="00C2611F"/>
    <w:rsid w:val="00C31425"/>
    <w:rsid w:val="00C3142E"/>
    <w:rsid w:val="00C32FA5"/>
    <w:rsid w:val="00C35397"/>
    <w:rsid w:val="00C356AF"/>
    <w:rsid w:val="00C4097D"/>
    <w:rsid w:val="00C4218C"/>
    <w:rsid w:val="00C423B1"/>
    <w:rsid w:val="00C42E45"/>
    <w:rsid w:val="00C43385"/>
    <w:rsid w:val="00C43C4F"/>
    <w:rsid w:val="00C45ECA"/>
    <w:rsid w:val="00C464D9"/>
    <w:rsid w:val="00C5088A"/>
    <w:rsid w:val="00C50E5B"/>
    <w:rsid w:val="00C51A41"/>
    <w:rsid w:val="00C52294"/>
    <w:rsid w:val="00C543D1"/>
    <w:rsid w:val="00C5474E"/>
    <w:rsid w:val="00C548B3"/>
    <w:rsid w:val="00C54924"/>
    <w:rsid w:val="00C559D7"/>
    <w:rsid w:val="00C56F62"/>
    <w:rsid w:val="00C60701"/>
    <w:rsid w:val="00C6338C"/>
    <w:rsid w:val="00C645F1"/>
    <w:rsid w:val="00C65A20"/>
    <w:rsid w:val="00C6685A"/>
    <w:rsid w:val="00C67F7F"/>
    <w:rsid w:val="00C7143D"/>
    <w:rsid w:val="00C719F5"/>
    <w:rsid w:val="00C71EF5"/>
    <w:rsid w:val="00C72037"/>
    <w:rsid w:val="00C720A6"/>
    <w:rsid w:val="00C737CF"/>
    <w:rsid w:val="00C73C38"/>
    <w:rsid w:val="00C74199"/>
    <w:rsid w:val="00C75B57"/>
    <w:rsid w:val="00C75CAE"/>
    <w:rsid w:val="00C76112"/>
    <w:rsid w:val="00C76796"/>
    <w:rsid w:val="00C772F1"/>
    <w:rsid w:val="00C77D72"/>
    <w:rsid w:val="00C8023C"/>
    <w:rsid w:val="00C80DD3"/>
    <w:rsid w:val="00C82141"/>
    <w:rsid w:val="00C832F1"/>
    <w:rsid w:val="00C837BD"/>
    <w:rsid w:val="00C84D5B"/>
    <w:rsid w:val="00C86BCA"/>
    <w:rsid w:val="00C90034"/>
    <w:rsid w:val="00C90529"/>
    <w:rsid w:val="00C91079"/>
    <w:rsid w:val="00C92E07"/>
    <w:rsid w:val="00C93493"/>
    <w:rsid w:val="00C97783"/>
    <w:rsid w:val="00CA00C3"/>
    <w:rsid w:val="00CA0D87"/>
    <w:rsid w:val="00CA1B91"/>
    <w:rsid w:val="00CA20D2"/>
    <w:rsid w:val="00CA2229"/>
    <w:rsid w:val="00CA3A0E"/>
    <w:rsid w:val="00CA4156"/>
    <w:rsid w:val="00CA5960"/>
    <w:rsid w:val="00CB00F3"/>
    <w:rsid w:val="00CB01C4"/>
    <w:rsid w:val="00CB0970"/>
    <w:rsid w:val="00CB1AFD"/>
    <w:rsid w:val="00CB28CB"/>
    <w:rsid w:val="00CB3521"/>
    <w:rsid w:val="00CB7C88"/>
    <w:rsid w:val="00CC0982"/>
    <w:rsid w:val="00CC134C"/>
    <w:rsid w:val="00CC1846"/>
    <w:rsid w:val="00CC22AB"/>
    <w:rsid w:val="00CC32B1"/>
    <w:rsid w:val="00CC5F9D"/>
    <w:rsid w:val="00CC6346"/>
    <w:rsid w:val="00CC7A40"/>
    <w:rsid w:val="00CC7D52"/>
    <w:rsid w:val="00CD02BD"/>
    <w:rsid w:val="00CD08FE"/>
    <w:rsid w:val="00CD0BC9"/>
    <w:rsid w:val="00CD1BE9"/>
    <w:rsid w:val="00CD1F62"/>
    <w:rsid w:val="00CD251B"/>
    <w:rsid w:val="00CD2B4B"/>
    <w:rsid w:val="00CD39DE"/>
    <w:rsid w:val="00CD3BFB"/>
    <w:rsid w:val="00CD483D"/>
    <w:rsid w:val="00CD552C"/>
    <w:rsid w:val="00CD6291"/>
    <w:rsid w:val="00CD63FA"/>
    <w:rsid w:val="00CD764A"/>
    <w:rsid w:val="00CD7F06"/>
    <w:rsid w:val="00CE05C6"/>
    <w:rsid w:val="00CE1349"/>
    <w:rsid w:val="00CE34A5"/>
    <w:rsid w:val="00CE35C7"/>
    <w:rsid w:val="00CE3A66"/>
    <w:rsid w:val="00CE501E"/>
    <w:rsid w:val="00CE5DC7"/>
    <w:rsid w:val="00CE7348"/>
    <w:rsid w:val="00CF2B5F"/>
    <w:rsid w:val="00CF2CB1"/>
    <w:rsid w:val="00CF3D63"/>
    <w:rsid w:val="00CF4C5D"/>
    <w:rsid w:val="00CF5EB1"/>
    <w:rsid w:val="00CF64E2"/>
    <w:rsid w:val="00D00413"/>
    <w:rsid w:val="00D01159"/>
    <w:rsid w:val="00D01190"/>
    <w:rsid w:val="00D026DB"/>
    <w:rsid w:val="00D02966"/>
    <w:rsid w:val="00D02FD4"/>
    <w:rsid w:val="00D049F8"/>
    <w:rsid w:val="00D04C5D"/>
    <w:rsid w:val="00D04CD4"/>
    <w:rsid w:val="00D05EC3"/>
    <w:rsid w:val="00D06248"/>
    <w:rsid w:val="00D07561"/>
    <w:rsid w:val="00D10ADE"/>
    <w:rsid w:val="00D1110E"/>
    <w:rsid w:val="00D1118D"/>
    <w:rsid w:val="00D11287"/>
    <w:rsid w:val="00D12739"/>
    <w:rsid w:val="00D140C3"/>
    <w:rsid w:val="00D146CB"/>
    <w:rsid w:val="00D147D4"/>
    <w:rsid w:val="00D155A2"/>
    <w:rsid w:val="00D15F8B"/>
    <w:rsid w:val="00D16B75"/>
    <w:rsid w:val="00D20A71"/>
    <w:rsid w:val="00D2103C"/>
    <w:rsid w:val="00D213AE"/>
    <w:rsid w:val="00D214F1"/>
    <w:rsid w:val="00D21B86"/>
    <w:rsid w:val="00D226C9"/>
    <w:rsid w:val="00D236E1"/>
    <w:rsid w:val="00D23932"/>
    <w:rsid w:val="00D27034"/>
    <w:rsid w:val="00D31ACD"/>
    <w:rsid w:val="00D32173"/>
    <w:rsid w:val="00D3243E"/>
    <w:rsid w:val="00D34874"/>
    <w:rsid w:val="00D35155"/>
    <w:rsid w:val="00D36CBF"/>
    <w:rsid w:val="00D40CFA"/>
    <w:rsid w:val="00D41EC9"/>
    <w:rsid w:val="00D421F7"/>
    <w:rsid w:val="00D42C18"/>
    <w:rsid w:val="00D45CB0"/>
    <w:rsid w:val="00D4691E"/>
    <w:rsid w:val="00D47848"/>
    <w:rsid w:val="00D47CE7"/>
    <w:rsid w:val="00D51627"/>
    <w:rsid w:val="00D529CE"/>
    <w:rsid w:val="00D52FAB"/>
    <w:rsid w:val="00D55A1E"/>
    <w:rsid w:val="00D56128"/>
    <w:rsid w:val="00D57815"/>
    <w:rsid w:val="00D57C25"/>
    <w:rsid w:val="00D6212B"/>
    <w:rsid w:val="00D6558E"/>
    <w:rsid w:val="00D66A4B"/>
    <w:rsid w:val="00D6719D"/>
    <w:rsid w:val="00D67D70"/>
    <w:rsid w:val="00D70215"/>
    <w:rsid w:val="00D71092"/>
    <w:rsid w:val="00D719D5"/>
    <w:rsid w:val="00D72C86"/>
    <w:rsid w:val="00D77DCB"/>
    <w:rsid w:val="00D811F3"/>
    <w:rsid w:val="00D81826"/>
    <w:rsid w:val="00D825C2"/>
    <w:rsid w:val="00D826EE"/>
    <w:rsid w:val="00D83288"/>
    <w:rsid w:val="00D8415A"/>
    <w:rsid w:val="00D8454B"/>
    <w:rsid w:val="00D85191"/>
    <w:rsid w:val="00D851B0"/>
    <w:rsid w:val="00D8696C"/>
    <w:rsid w:val="00D90AB0"/>
    <w:rsid w:val="00D90DC0"/>
    <w:rsid w:val="00D90EEB"/>
    <w:rsid w:val="00D911A3"/>
    <w:rsid w:val="00D92219"/>
    <w:rsid w:val="00D9301F"/>
    <w:rsid w:val="00D93101"/>
    <w:rsid w:val="00D93605"/>
    <w:rsid w:val="00D944B9"/>
    <w:rsid w:val="00D96654"/>
    <w:rsid w:val="00D96EF6"/>
    <w:rsid w:val="00D97607"/>
    <w:rsid w:val="00DA0152"/>
    <w:rsid w:val="00DA253E"/>
    <w:rsid w:val="00DA2628"/>
    <w:rsid w:val="00DA26CD"/>
    <w:rsid w:val="00DA4858"/>
    <w:rsid w:val="00DA4D35"/>
    <w:rsid w:val="00DA4E7D"/>
    <w:rsid w:val="00DA60C5"/>
    <w:rsid w:val="00DA6EC4"/>
    <w:rsid w:val="00DB0430"/>
    <w:rsid w:val="00DB1212"/>
    <w:rsid w:val="00DB1F3E"/>
    <w:rsid w:val="00DB5A54"/>
    <w:rsid w:val="00DB65E1"/>
    <w:rsid w:val="00DB77E9"/>
    <w:rsid w:val="00DC0EDA"/>
    <w:rsid w:val="00DC2110"/>
    <w:rsid w:val="00DC279F"/>
    <w:rsid w:val="00DC32C5"/>
    <w:rsid w:val="00DC38FB"/>
    <w:rsid w:val="00DC63CE"/>
    <w:rsid w:val="00DD1738"/>
    <w:rsid w:val="00DD1AED"/>
    <w:rsid w:val="00DD49B2"/>
    <w:rsid w:val="00DD7622"/>
    <w:rsid w:val="00DD78CC"/>
    <w:rsid w:val="00DE05D7"/>
    <w:rsid w:val="00DE0FAA"/>
    <w:rsid w:val="00DE14DF"/>
    <w:rsid w:val="00DE2518"/>
    <w:rsid w:val="00DE2589"/>
    <w:rsid w:val="00DE2B5D"/>
    <w:rsid w:val="00DE3B83"/>
    <w:rsid w:val="00DE4BFE"/>
    <w:rsid w:val="00DE4E2A"/>
    <w:rsid w:val="00DE6F20"/>
    <w:rsid w:val="00DF090B"/>
    <w:rsid w:val="00DF0A50"/>
    <w:rsid w:val="00DF0CE8"/>
    <w:rsid w:val="00DF164D"/>
    <w:rsid w:val="00DF19A8"/>
    <w:rsid w:val="00DF337F"/>
    <w:rsid w:val="00DF4377"/>
    <w:rsid w:val="00DF4C9C"/>
    <w:rsid w:val="00DF4EEF"/>
    <w:rsid w:val="00DF5985"/>
    <w:rsid w:val="00DF5B91"/>
    <w:rsid w:val="00DF6E8C"/>
    <w:rsid w:val="00DF74A1"/>
    <w:rsid w:val="00E0057E"/>
    <w:rsid w:val="00E00F79"/>
    <w:rsid w:val="00E02846"/>
    <w:rsid w:val="00E02ADB"/>
    <w:rsid w:val="00E04ED1"/>
    <w:rsid w:val="00E050A2"/>
    <w:rsid w:val="00E05597"/>
    <w:rsid w:val="00E05778"/>
    <w:rsid w:val="00E06A29"/>
    <w:rsid w:val="00E06FE8"/>
    <w:rsid w:val="00E07F93"/>
    <w:rsid w:val="00E12D68"/>
    <w:rsid w:val="00E138F0"/>
    <w:rsid w:val="00E145C2"/>
    <w:rsid w:val="00E177AF"/>
    <w:rsid w:val="00E2442F"/>
    <w:rsid w:val="00E24D48"/>
    <w:rsid w:val="00E25079"/>
    <w:rsid w:val="00E25769"/>
    <w:rsid w:val="00E2751E"/>
    <w:rsid w:val="00E27C60"/>
    <w:rsid w:val="00E27FF4"/>
    <w:rsid w:val="00E300BE"/>
    <w:rsid w:val="00E30ED6"/>
    <w:rsid w:val="00E34C45"/>
    <w:rsid w:val="00E35609"/>
    <w:rsid w:val="00E35ACB"/>
    <w:rsid w:val="00E36544"/>
    <w:rsid w:val="00E374E4"/>
    <w:rsid w:val="00E37E73"/>
    <w:rsid w:val="00E40563"/>
    <w:rsid w:val="00E40D52"/>
    <w:rsid w:val="00E40DE7"/>
    <w:rsid w:val="00E41259"/>
    <w:rsid w:val="00E43C7F"/>
    <w:rsid w:val="00E43E15"/>
    <w:rsid w:val="00E44227"/>
    <w:rsid w:val="00E45108"/>
    <w:rsid w:val="00E47483"/>
    <w:rsid w:val="00E51E0E"/>
    <w:rsid w:val="00E52C86"/>
    <w:rsid w:val="00E52F6C"/>
    <w:rsid w:val="00E53512"/>
    <w:rsid w:val="00E55986"/>
    <w:rsid w:val="00E559F3"/>
    <w:rsid w:val="00E56480"/>
    <w:rsid w:val="00E57760"/>
    <w:rsid w:val="00E57788"/>
    <w:rsid w:val="00E60212"/>
    <w:rsid w:val="00E60829"/>
    <w:rsid w:val="00E6094D"/>
    <w:rsid w:val="00E60C0C"/>
    <w:rsid w:val="00E61413"/>
    <w:rsid w:val="00E61D95"/>
    <w:rsid w:val="00E62B65"/>
    <w:rsid w:val="00E6329E"/>
    <w:rsid w:val="00E6343D"/>
    <w:rsid w:val="00E64920"/>
    <w:rsid w:val="00E6509E"/>
    <w:rsid w:val="00E67268"/>
    <w:rsid w:val="00E67AD9"/>
    <w:rsid w:val="00E7068F"/>
    <w:rsid w:val="00E74DA7"/>
    <w:rsid w:val="00E76043"/>
    <w:rsid w:val="00E801AE"/>
    <w:rsid w:val="00E80A4F"/>
    <w:rsid w:val="00E80C3D"/>
    <w:rsid w:val="00E81A74"/>
    <w:rsid w:val="00E81BF0"/>
    <w:rsid w:val="00E8244A"/>
    <w:rsid w:val="00E828BE"/>
    <w:rsid w:val="00E83CF8"/>
    <w:rsid w:val="00E8735F"/>
    <w:rsid w:val="00E9188C"/>
    <w:rsid w:val="00E9191B"/>
    <w:rsid w:val="00E91B3F"/>
    <w:rsid w:val="00E91F7B"/>
    <w:rsid w:val="00E920F0"/>
    <w:rsid w:val="00E92895"/>
    <w:rsid w:val="00E92E72"/>
    <w:rsid w:val="00E94A2F"/>
    <w:rsid w:val="00E968AC"/>
    <w:rsid w:val="00E96B4E"/>
    <w:rsid w:val="00E9712D"/>
    <w:rsid w:val="00EA0908"/>
    <w:rsid w:val="00EA3E37"/>
    <w:rsid w:val="00EA3EBB"/>
    <w:rsid w:val="00EA4A3C"/>
    <w:rsid w:val="00EA68CE"/>
    <w:rsid w:val="00EA6E53"/>
    <w:rsid w:val="00EA6EB9"/>
    <w:rsid w:val="00EB0652"/>
    <w:rsid w:val="00EB06F2"/>
    <w:rsid w:val="00EB0AB5"/>
    <w:rsid w:val="00EB0FE2"/>
    <w:rsid w:val="00EB16A2"/>
    <w:rsid w:val="00EB1AAD"/>
    <w:rsid w:val="00EB2B7C"/>
    <w:rsid w:val="00EB3065"/>
    <w:rsid w:val="00EB409C"/>
    <w:rsid w:val="00EB566A"/>
    <w:rsid w:val="00EB566B"/>
    <w:rsid w:val="00EB6656"/>
    <w:rsid w:val="00EB6F0C"/>
    <w:rsid w:val="00EB6F93"/>
    <w:rsid w:val="00EB7DB2"/>
    <w:rsid w:val="00EC0683"/>
    <w:rsid w:val="00EC0708"/>
    <w:rsid w:val="00EC0CA1"/>
    <w:rsid w:val="00EC15D2"/>
    <w:rsid w:val="00EC2A0B"/>
    <w:rsid w:val="00EC4854"/>
    <w:rsid w:val="00EC4BCA"/>
    <w:rsid w:val="00EC538B"/>
    <w:rsid w:val="00EC5ECB"/>
    <w:rsid w:val="00EC66B6"/>
    <w:rsid w:val="00EC6CA8"/>
    <w:rsid w:val="00EC7C4F"/>
    <w:rsid w:val="00ED0083"/>
    <w:rsid w:val="00ED09E0"/>
    <w:rsid w:val="00ED2E20"/>
    <w:rsid w:val="00ED31E2"/>
    <w:rsid w:val="00ED3298"/>
    <w:rsid w:val="00ED3545"/>
    <w:rsid w:val="00ED4B7B"/>
    <w:rsid w:val="00ED4C16"/>
    <w:rsid w:val="00ED60E3"/>
    <w:rsid w:val="00ED61D5"/>
    <w:rsid w:val="00ED70A2"/>
    <w:rsid w:val="00EE23E9"/>
    <w:rsid w:val="00EE2A4C"/>
    <w:rsid w:val="00EE454A"/>
    <w:rsid w:val="00EE4C50"/>
    <w:rsid w:val="00EE629A"/>
    <w:rsid w:val="00EE7B32"/>
    <w:rsid w:val="00EF08D5"/>
    <w:rsid w:val="00EF4AE9"/>
    <w:rsid w:val="00EF57E6"/>
    <w:rsid w:val="00EF6092"/>
    <w:rsid w:val="00EF6428"/>
    <w:rsid w:val="00EF696F"/>
    <w:rsid w:val="00EF7BC1"/>
    <w:rsid w:val="00F00D44"/>
    <w:rsid w:val="00F01075"/>
    <w:rsid w:val="00F03AF2"/>
    <w:rsid w:val="00F05DDE"/>
    <w:rsid w:val="00F060D5"/>
    <w:rsid w:val="00F0633D"/>
    <w:rsid w:val="00F12428"/>
    <w:rsid w:val="00F12CEF"/>
    <w:rsid w:val="00F15F42"/>
    <w:rsid w:val="00F171E1"/>
    <w:rsid w:val="00F302AA"/>
    <w:rsid w:val="00F31C16"/>
    <w:rsid w:val="00F3235A"/>
    <w:rsid w:val="00F36E7A"/>
    <w:rsid w:val="00F37C11"/>
    <w:rsid w:val="00F4340E"/>
    <w:rsid w:val="00F44021"/>
    <w:rsid w:val="00F50417"/>
    <w:rsid w:val="00F51490"/>
    <w:rsid w:val="00F51E6A"/>
    <w:rsid w:val="00F556BF"/>
    <w:rsid w:val="00F606CE"/>
    <w:rsid w:val="00F61A97"/>
    <w:rsid w:val="00F63138"/>
    <w:rsid w:val="00F63361"/>
    <w:rsid w:val="00F63600"/>
    <w:rsid w:val="00F649D3"/>
    <w:rsid w:val="00F66A67"/>
    <w:rsid w:val="00F67045"/>
    <w:rsid w:val="00F67E24"/>
    <w:rsid w:val="00F67F58"/>
    <w:rsid w:val="00F72244"/>
    <w:rsid w:val="00F73E82"/>
    <w:rsid w:val="00F743B8"/>
    <w:rsid w:val="00F75AFA"/>
    <w:rsid w:val="00F75C59"/>
    <w:rsid w:val="00F76075"/>
    <w:rsid w:val="00F76181"/>
    <w:rsid w:val="00F7768D"/>
    <w:rsid w:val="00F77773"/>
    <w:rsid w:val="00F822D3"/>
    <w:rsid w:val="00F84825"/>
    <w:rsid w:val="00F8523C"/>
    <w:rsid w:val="00F85585"/>
    <w:rsid w:val="00F86376"/>
    <w:rsid w:val="00F90198"/>
    <w:rsid w:val="00F92644"/>
    <w:rsid w:val="00F93555"/>
    <w:rsid w:val="00F93828"/>
    <w:rsid w:val="00F964FD"/>
    <w:rsid w:val="00F96BB9"/>
    <w:rsid w:val="00F978F0"/>
    <w:rsid w:val="00F97E78"/>
    <w:rsid w:val="00FA1480"/>
    <w:rsid w:val="00FA14DB"/>
    <w:rsid w:val="00FA2DF7"/>
    <w:rsid w:val="00FA35F6"/>
    <w:rsid w:val="00FA4351"/>
    <w:rsid w:val="00FA4E70"/>
    <w:rsid w:val="00FA5DCB"/>
    <w:rsid w:val="00FA6695"/>
    <w:rsid w:val="00FA7328"/>
    <w:rsid w:val="00FA7FE2"/>
    <w:rsid w:val="00FB12DD"/>
    <w:rsid w:val="00FB1DC5"/>
    <w:rsid w:val="00FB2C24"/>
    <w:rsid w:val="00FB384B"/>
    <w:rsid w:val="00FB5156"/>
    <w:rsid w:val="00FB5AE8"/>
    <w:rsid w:val="00FB6109"/>
    <w:rsid w:val="00FB71D0"/>
    <w:rsid w:val="00FC040B"/>
    <w:rsid w:val="00FC1DCB"/>
    <w:rsid w:val="00FC2527"/>
    <w:rsid w:val="00FC6570"/>
    <w:rsid w:val="00FC65CB"/>
    <w:rsid w:val="00FC7816"/>
    <w:rsid w:val="00FD1631"/>
    <w:rsid w:val="00FD1844"/>
    <w:rsid w:val="00FD376D"/>
    <w:rsid w:val="00FD37FE"/>
    <w:rsid w:val="00FD3D90"/>
    <w:rsid w:val="00FD44C3"/>
    <w:rsid w:val="00FD526F"/>
    <w:rsid w:val="00FD5395"/>
    <w:rsid w:val="00FD7349"/>
    <w:rsid w:val="00FD79DF"/>
    <w:rsid w:val="00FE0821"/>
    <w:rsid w:val="00FE0B47"/>
    <w:rsid w:val="00FE1A71"/>
    <w:rsid w:val="00FE2C88"/>
    <w:rsid w:val="00FE333E"/>
    <w:rsid w:val="00FE347A"/>
    <w:rsid w:val="00FE390B"/>
    <w:rsid w:val="00FE4137"/>
    <w:rsid w:val="00FE4232"/>
    <w:rsid w:val="00FE5D6F"/>
    <w:rsid w:val="00FE6BC5"/>
    <w:rsid w:val="00FE6EAB"/>
    <w:rsid w:val="00FE6EDC"/>
    <w:rsid w:val="00FF0D8D"/>
    <w:rsid w:val="00FF11A1"/>
    <w:rsid w:val="00FF27A0"/>
    <w:rsid w:val="00FF3B74"/>
    <w:rsid w:val="00FF4897"/>
    <w:rsid w:val="00FF7E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17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6509E"/>
    <w:pPr>
      <w:tabs>
        <w:tab w:val="left" w:pos="480"/>
        <w:tab w:val="right" w:leader="dot" w:pos="9622"/>
      </w:tabs>
      <w:spacing w:after="60" w:line="360" w:lineRule="auto"/>
    </w:pPr>
    <w:rPr>
      <w:b/>
      <w:noProof/>
      <w:sz w:val="28"/>
      <w:szCs w:val="24"/>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uiPriority w:val="39"/>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6"/>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7"/>
      </w:numPr>
    </w:pPr>
  </w:style>
  <w:style w:type="paragraph" w:styleId="PlainText">
    <w:name w:val="Plain Text"/>
    <w:basedOn w:val="Normal"/>
    <w:link w:val="PlainTextChar"/>
    <w:uiPriority w:val="99"/>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9"/>
      </w:numPr>
    </w:pPr>
  </w:style>
  <w:style w:type="numbering" w:customStyle="1" w:styleId="Style3">
    <w:name w:val="Style3"/>
    <w:uiPriority w:val="99"/>
    <w:rsid w:val="00E67268"/>
    <w:pPr>
      <w:numPr>
        <w:numId w:val="10"/>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3"/>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4"/>
      </w:numPr>
      <w:spacing w:after="0"/>
    </w:pPr>
    <w:rPr>
      <w:rFonts w:ascii="Times New Roman" w:eastAsia="Times New Roman" w:hAnsi="Times New Roman"/>
      <w:szCs w:val="20"/>
      <w:lang w:eastAsia="en-AU"/>
    </w:rPr>
  </w:style>
  <w:style w:type="character" w:customStyle="1" w:styleId="size-xl">
    <w:name w:val="size-xl"/>
    <w:basedOn w:val="DefaultParagraphFont"/>
    <w:rsid w:val="00B61CC4"/>
  </w:style>
  <w:style w:type="character" w:customStyle="1" w:styleId="size-m">
    <w:name w:val="size-m"/>
    <w:basedOn w:val="DefaultParagraphFont"/>
    <w:rsid w:val="00B61CC4"/>
  </w:style>
  <w:style w:type="character" w:customStyle="1" w:styleId="apple-converted-space">
    <w:name w:val="apple-converted-space"/>
    <w:basedOn w:val="DefaultParagraphFont"/>
    <w:rsid w:val="00B61C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6509E"/>
    <w:pPr>
      <w:tabs>
        <w:tab w:val="left" w:pos="480"/>
        <w:tab w:val="right" w:leader="dot" w:pos="9622"/>
      </w:tabs>
      <w:spacing w:after="60" w:line="360" w:lineRule="auto"/>
    </w:pPr>
    <w:rPr>
      <w:b/>
      <w:noProof/>
      <w:sz w:val="28"/>
      <w:szCs w:val="24"/>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uiPriority w:val="39"/>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6"/>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7"/>
      </w:numPr>
    </w:pPr>
  </w:style>
  <w:style w:type="paragraph" w:styleId="PlainText">
    <w:name w:val="Plain Text"/>
    <w:basedOn w:val="Normal"/>
    <w:link w:val="PlainTextChar"/>
    <w:uiPriority w:val="99"/>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9"/>
      </w:numPr>
    </w:pPr>
  </w:style>
  <w:style w:type="numbering" w:customStyle="1" w:styleId="Style3">
    <w:name w:val="Style3"/>
    <w:uiPriority w:val="99"/>
    <w:rsid w:val="00E67268"/>
    <w:pPr>
      <w:numPr>
        <w:numId w:val="10"/>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3"/>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4"/>
      </w:numPr>
      <w:spacing w:after="0"/>
    </w:pPr>
    <w:rPr>
      <w:rFonts w:ascii="Times New Roman" w:eastAsia="Times New Roman" w:hAnsi="Times New Roman"/>
      <w:szCs w:val="20"/>
      <w:lang w:eastAsia="en-AU"/>
    </w:rPr>
  </w:style>
  <w:style w:type="character" w:customStyle="1" w:styleId="size-xl">
    <w:name w:val="size-xl"/>
    <w:basedOn w:val="DefaultParagraphFont"/>
    <w:rsid w:val="00B61CC4"/>
  </w:style>
  <w:style w:type="character" w:customStyle="1" w:styleId="size-m">
    <w:name w:val="size-m"/>
    <w:basedOn w:val="DefaultParagraphFont"/>
    <w:rsid w:val="00B61CC4"/>
  </w:style>
  <w:style w:type="character" w:customStyle="1" w:styleId="apple-converted-space">
    <w:name w:val="apple-converted-space"/>
    <w:basedOn w:val="DefaultParagraphFont"/>
    <w:rsid w:val="00B61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8243">
      <w:bodyDiv w:val="1"/>
      <w:marLeft w:val="0"/>
      <w:marRight w:val="0"/>
      <w:marTop w:val="0"/>
      <w:marBottom w:val="0"/>
      <w:divBdr>
        <w:top w:val="none" w:sz="0" w:space="0" w:color="auto"/>
        <w:left w:val="none" w:sz="0" w:space="0" w:color="auto"/>
        <w:bottom w:val="none" w:sz="0" w:space="0" w:color="auto"/>
        <w:right w:val="none" w:sz="0" w:space="0" w:color="auto"/>
      </w:divBdr>
    </w:div>
    <w:div w:id="42407118">
      <w:bodyDiv w:val="1"/>
      <w:marLeft w:val="0"/>
      <w:marRight w:val="0"/>
      <w:marTop w:val="0"/>
      <w:marBottom w:val="0"/>
      <w:divBdr>
        <w:top w:val="none" w:sz="0" w:space="0" w:color="auto"/>
        <w:left w:val="none" w:sz="0" w:space="0" w:color="auto"/>
        <w:bottom w:val="none" w:sz="0" w:space="0" w:color="auto"/>
        <w:right w:val="none" w:sz="0" w:space="0" w:color="auto"/>
      </w:divBdr>
    </w:div>
    <w:div w:id="125509275">
      <w:bodyDiv w:val="1"/>
      <w:marLeft w:val="0"/>
      <w:marRight w:val="0"/>
      <w:marTop w:val="0"/>
      <w:marBottom w:val="0"/>
      <w:divBdr>
        <w:top w:val="none" w:sz="0" w:space="0" w:color="auto"/>
        <w:left w:val="none" w:sz="0" w:space="0" w:color="auto"/>
        <w:bottom w:val="none" w:sz="0" w:space="0" w:color="auto"/>
        <w:right w:val="none" w:sz="0" w:space="0" w:color="auto"/>
      </w:divBdr>
    </w:div>
    <w:div w:id="148986854">
      <w:bodyDiv w:val="1"/>
      <w:marLeft w:val="0"/>
      <w:marRight w:val="0"/>
      <w:marTop w:val="0"/>
      <w:marBottom w:val="0"/>
      <w:divBdr>
        <w:top w:val="none" w:sz="0" w:space="0" w:color="auto"/>
        <w:left w:val="none" w:sz="0" w:space="0" w:color="auto"/>
        <w:bottom w:val="none" w:sz="0" w:space="0" w:color="auto"/>
        <w:right w:val="none" w:sz="0" w:space="0" w:color="auto"/>
      </w:divBdr>
    </w:div>
    <w:div w:id="313224808">
      <w:bodyDiv w:val="1"/>
      <w:marLeft w:val="0"/>
      <w:marRight w:val="0"/>
      <w:marTop w:val="0"/>
      <w:marBottom w:val="0"/>
      <w:divBdr>
        <w:top w:val="none" w:sz="0" w:space="0" w:color="auto"/>
        <w:left w:val="none" w:sz="0" w:space="0" w:color="auto"/>
        <w:bottom w:val="none" w:sz="0" w:space="0" w:color="auto"/>
        <w:right w:val="none" w:sz="0" w:space="0" w:color="auto"/>
      </w:divBdr>
    </w:div>
    <w:div w:id="322243570">
      <w:bodyDiv w:val="1"/>
      <w:marLeft w:val="0"/>
      <w:marRight w:val="0"/>
      <w:marTop w:val="0"/>
      <w:marBottom w:val="0"/>
      <w:divBdr>
        <w:top w:val="none" w:sz="0" w:space="0" w:color="auto"/>
        <w:left w:val="none" w:sz="0" w:space="0" w:color="auto"/>
        <w:bottom w:val="none" w:sz="0" w:space="0" w:color="auto"/>
        <w:right w:val="none" w:sz="0" w:space="0" w:color="auto"/>
      </w:divBdr>
    </w:div>
    <w:div w:id="364643591">
      <w:bodyDiv w:val="1"/>
      <w:marLeft w:val="0"/>
      <w:marRight w:val="0"/>
      <w:marTop w:val="0"/>
      <w:marBottom w:val="0"/>
      <w:divBdr>
        <w:top w:val="none" w:sz="0" w:space="0" w:color="auto"/>
        <w:left w:val="none" w:sz="0" w:space="0" w:color="auto"/>
        <w:bottom w:val="none" w:sz="0" w:space="0" w:color="auto"/>
        <w:right w:val="none" w:sz="0" w:space="0" w:color="auto"/>
      </w:divBdr>
    </w:div>
    <w:div w:id="483861012">
      <w:bodyDiv w:val="1"/>
      <w:marLeft w:val="0"/>
      <w:marRight w:val="0"/>
      <w:marTop w:val="0"/>
      <w:marBottom w:val="0"/>
      <w:divBdr>
        <w:top w:val="none" w:sz="0" w:space="0" w:color="auto"/>
        <w:left w:val="none" w:sz="0" w:space="0" w:color="auto"/>
        <w:bottom w:val="none" w:sz="0" w:space="0" w:color="auto"/>
        <w:right w:val="none" w:sz="0" w:space="0" w:color="auto"/>
      </w:divBdr>
    </w:div>
    <w:div w:id="528950743">
      <w:bodyDiv w:val="1"/>
      <w:marLeft w:val="0"/>
      <w:marRight w:val="0"/>
      <w:marTop w:val="0"/>
      <w:marBottom w:val="0"/>
      <w:divBdr>
        <w:top w:val="none" w:sz="0" w:space="0" w:color="auto"/>
        <w:left w:val="none" w:sz="0" w:space="0" w:color="auto"/>
        <w:bottom w:val="none" w:sz="0" w:space="0" w:color="auto"/>
        <w:right w:val="none" w:sz="0" w:space="0" w:color="auto"/>
      </w:divBdr>
    </w:div>
    <w:div w:id="723211756">
      <w:bodyDiv w:val="1"/>
      <w:marLeft w:val="0"/>
      <w:marRight w:val="0"/>
      <w:marTop w:val="0"/>
      <w:marBottom w:val="0"/>
      <w:divBdr>
        <w:top w:val="none" w:sz="0" w:space="0" w:color="auto"/>
        <w:left w:val="none" w:sz="0" w:space="0" w:color="auto"/>
        <w:bottom w:val="none" w:sz="0" w:space="0" w:color="auto"/>
        <w:right w:val="none" w:sz="0" w:space="0" w:color="auto"/>
      </w:divBdr>
    </w:div>
    <w:div w:id="799033522">
      <w:bodyDiv w:val="1"/>
      <w:marLeft w:val="0"/>
      <w:marRight w:val="0"/>
      <w:marTop w:val="0"/>
      <w:marBottom w:val="0"/>
      <w:divBdr>
        <w:top w:val="none" w:sz="0" w:space="0" w:color="auto"/>
        <w:left w:val="none" w:sz="0" w:space="0" w:color="auto"/>
        <w:bottom w:val="none" w:sz="0" w:space="0" w:color="auto"/>
        <w:right w:val="none" w:sz="0" w:space="0" w:color="auto"/>
      </w:divBdr>
    </w:div>
    <w:div w:id="926840359">
      <w:bodyDiv w:val="1"/>
      <w:marLeft w:val="0"/>
      <w:marRight w:val="0"/>
      <w:marTop w:val="0"/>
      <w:marBottom w:val="0"/>
      <w:divBdr>
        <w:top w:val="none" w:sz="0" w:space="0" w:color="auto"/>
        <w:left w:val="none" w:sz="0" w:space="0" w:color="auto"/>
        <w:bottom w:val="none" w:sz="0" w:space="0" w:color="auto"/>
        <w:right w:val="none" w:sz="0" w:space="0" w:color="auto"/>
      </w:divBdr>
    </w:div>
    <w:div w:id="959073944">
      <w:bodyDiv w:val="1"/>
      <w:marLeft w:val="0"/>
      <w:marRight w:val="0"/>
      <w:marTop w:val="0"/>
      <w:marBottom w:val="0"/>
      <w:divBdr>
        <w:top w:val="none" w:sz="0" w:space="0" w:color="auto"/>
        <w:left w:val="none" w:sz="0" w:space="0" w:color="auto"/>
        <w:bottom w:val="none" w:sz="0" w:space="0" w:color="auto"/>
        <w:right w:val="none" w:sz="0" w:space="0" w:color="auto"/>
      </w:divBdr>
    </w:div>
    <w:div w:id="1012495623">
      <w:bodyDiv w:val="1"/>
      <w:marLeft w:val="0"/>
      <w:marRight w:val="0"/>
      <w:marTop w:val="0"/>
      <w:marBottom w:val="0"/>
      <w:divBdr>
        <w:top w:val="none" w:sz="0" w:space="0" w:color="auto"/>
        <w:left w:val="none" w:sz="0" w:space="0" w:color="auto"/>
        <w:bottom w:val="none" w:sz="0" w:space="0" w:color="auto"/>
        <w:right w:val="none" w:sz="0" w:space="0" w:color="auto"/>
      </w:divBdr>
    </w:div>
    <w:div w:id="1099987455">
      <w:bodyDiv w:val="1"/>
      <w:marLeft w:val="0"/>
      <w:marRight w:val="0"/>
      <w:marTop w:val="0"/>
      <w:marBottom w:val="0"/>
      <w:divBdr>
        <w:top w:val="none" w:sz="0" w:space="0" w:color="auto"/>
        <w:left w:val="none" w:sz="0" w:space="0" w:color="auto"/>
        <w:bottom w:val="none" w:sz="0" w:space="0" w:color="auto"/>
        <w:right w:val="none" w:sz="0" w:space="0" w:color="auto"/>
      </w:divBdr>
      <w:divsChild>
        <w:div w:id="1082603475">
          <w:marLeft w:val="0"/>
          <w:marRight w:val="0"/>
          <w:marTop w:val="0"/>
          <w:marBottom w:val="0"/>
          <w:divBdr>
            <w:top w:val="none" w:sz="0" w:space="0" w:color="auto"/>
            <w:left w:val="none" w:sz="0" w:space="0" w:color="auto"/>
            <w:bottom w:val="none" w:sz="0" w:space="0" w:color="auto"/>
            <w:right w:val="none" w:sz="0" w:space="0" w:color="auto"/>
          </w:divBdr>
          <w:divsChild>
            <w:div w:id="1225994422">
              <w:marLeft w:val="0"/>
              <w:marRight w:val="0"/>
              <w:marTop w:val="0"/>
              <w:marBottom w:val="0"/>
              <w:divBdr>
                <w:top w:val="none" w:sz="0" w:space="0" w:color="auto"/>
                <w:left w:val="none" w:sz="0" w:space="0" w:color="auto"/>
                <w:bottom w:val="none" w:sz="0" w:space="0" w:color="auto"/>
                <w:right w:val="none" w:sz="0" w:space="0" w:color="auto"/>
              </w:divBdr>
              <w:divsChild>
                <w:div w:id="1905604477">
                  <w:marLeft w:val="0"/>
                  <w:marRight w:val="0"/>
                  <w:marTop w:val="0"/>
                  <w:marBottom w:val="0"/>
                  <w:divBdr>
                    <w:top w:val="none" w:sz="0" w:space="0" w:color="auto"/>
                    <w:left w:val="none" w:sz="0" w:space="0" w:color="auto"/>
                    <w:bottom w:val="none" w:sz="0" w:space="0" w:color="auto"/>
                    <w:right w:val="none" w:sz="0" w:space="0" w:color="auto"/>
                  </w:divBdr>
                  <w:divsChild>
                    <w:div w:id="1012024985">
                      <w:marLeft w:val="0"/>
                      <w:marRight w:val="250"/>
                      <w:marTop w:val="0"/>
                      <w:marBottom w:val="0"/>
                      <w:divBdr>
                        <w:top w:val="none" w:sz="0" w:space="0" w:color="auto"/>
                        <w:left w:val="none" w:sz="0" w:space="0" w:color="auto"/>
                        <w:bottom w:val="none" w:sz="0" w:space="0" w:color="auto"/>
                        <w:right w:val="none" w:sz="0" w:space="0" w:color="auto"/>
                      </w:divBdr>
                      <w:divsChild>
                        <w:div w:id="1736197967">
                          <w:marLeft w:val="0"/>
                          <w:marRight w:val="0"/>
                          <w:marTop w:val="0"/>
                          <w:marBottom w:val="0"/>
                          <w:divBdr>
                            <w:top w:val="none" w:sz="0" w:space="0" w:color="auto"/>
                            <w:left w:val="none" w:sz="0" w:space="0" w:color="auto"/>
                            <w:bottom w:val="none" w:sz="0" w:space="0" w:color="auto"/>
                            <w:right w:val="none" w:sz="0" w:space="0" w:color="auto"/>
                          </w:divBdr>
                          <w:divsChild>
                            <w:div w:id="1258906604">
                              <w:marLeft w:val="0"/>
                              <w:marRight w:val="0"/>
                              <w:marTop w:val="0"/>
                              <w:marBottom w:val="0"/>
                              <w:divBdr>
                                <w:top w:val="none" w:sz="0" w:space="0" w:color="auto"/>
                                <w:left w:val="none" w:sz="0" w:space="0" w:color="auto"/>
                                <w:bottom w:val="none" w:sz="0" w:space="0" w:color="auto"/>
                                <w:right w:val="none" w:sz="0" w:space="0" w:color="auto"/>
                              </w:divBdr>
                              <w:divsChild>
                                <w:div w:id="1637099942">
                                  <w:marLeft w:val="0"/>
                                  <w:marRight w:val="0"/>
                                  <w:marTop w:val="0"/>
                                  <w:marBottom w:val="0"/>
                                  <w:divBdr>
                                    <w:top w:val="none" w:sz="0" w:space="0" w:color="auto"/>
                                    <w:left w:val="none" w:sz="0" w:space="0" w:color="auto"/>
                                    <w:bottom w:val="none" w:sz="0" w:space="0" w:color="auto"/>
                                    <w:right w:val="none" w:sz="0" w:space="0" w:color="auto"/>
                                  </w:divBdr>
                                  <w:divsChild>
                                    <w:div w:id="1675575099">
                                      <w:marLeft w:val="0"/>
                                      <w:marRight w:val="0"/>
                                      <w:marTop w:val="0"/>
                                      <w:marBottom w:val="0"/>
                                      <w:divBdr>
                                        <w:top w:val="none" w:sz="0" w:space="0" w:color="auto"/>
                                        <w:left w:val="none" w:sz="0" w:space="0" w:color="auto"/>
                                        <w:bottom w:val="none" w:sz="0" w:space="0" w:color="auto"/>
                                        <w:right w:val="none" w:sz="0" w:space="0" w:color="auto"/>
                                      </w:divBdr>
                                      <w:divsChild>
                                        <w:div w:id="19424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261257631">
      <w:bodyDiv w:val="1"/>
      <w:marLeft w:val="0"/>
      <w:marRight w:val="0"/>
      <w:marTop w:val="0"/>
      <w:marBottom w:val="0"/>
      <w:divBdr>
        <w:top w:val="none" w:sz="0" w:space="0" w:color="auto"/>
        <w:left w:val="none" w:sz="0" w:space="0" w:color="auto"/>
        <w:bottom w:val="none" w:sz="0" w:space="0" w:color="auto"/>
        <w:right w:val="none" w:sz="0" w:space="0" w:color="auto"/>
      </w:divBdr>
    </w:div>
    <w:div w:id="1286885083">
      <w:bodyDiv w:val="1"/>
      <w:marLeft w:val="0"/>
      <w:marRight w:val="0"/>
      <w:marTop w:val="0"/>
      <w:marBottom w:val="0"/>
      <w:divBdr>
        <w:top w:val="none" w:sz="0" w:space="0" w:color="auto"/>
        <w:left w:val="none" w:sz="0" w:space="0" w:color="auto"/>
        <w:bottom w:val="none" w:sz="0" w:space="0" w:color="auto"/>
        <w:right w:val="none" w:sz="0" w:space="0" w:color="auto"/>
      </w:divBdr>
    </w:div>
    <w:div w:id="1307511203">
      <w:bodyDiv w:val="1"/>
      <w:marLeft w:val="139"/>
      <w:marRight w:val="139"/>
      <w:marTop w:val="139"/>
      <w:marBottom w:val="139"/>
      <w:divBdr>
        <w:top w:val="none" w:sz="0" w:space="0" w:color="auto"/>
        <w:left w:val="none" w:sz="0" w:space="0" w:color="auto"/>
        <w:bottom w:val="none" w:sz="0" w:space="0" w:color="auto"/>
        <w:right w:val="none" w:sz="0" w:space="0" w:color="auto"/>
      </w:divBdr>
      <w:divsChild>
        <w:div w:id="59132979">
          <w:marLeft w:val="0"/>
          <w:marRight w:val="0"/>
          <w:marTop w:val="0"/>
          <w:marBottom w:val="0"/>
          <w:divBdr>
            <w:top w:val="none" w:sz="0" w:space="0" w:color="auto"/>
            <w:left w:val="none" w:sz="0" w:space="0" w:color="auto"/>
            <w:bottom w:val="none" w:sz="0" w:space="0" w:color="auto"/>
            <w:right w:val="none" w:sz="0" w:space="0" w:color="auto"/>
          </w:divBdr>
        </w:div>
      </w:divsChild>
    </w:div>
    <w:div w:id="1366708670">
      <w:bodyDiv w:val="1"/>
      <w:marLeft w:val="0"/>
      <w:marRight w:val="0"/>
      <w:marTop w:val="0"/>
      <w:marBottom w:val="0"/>
      <w:divBdr>
        <w:top w:val="none" w:sz="0" w:space="0" w:color="auto"/>
        <w:left w:val="none" w:sz="0" w:space="0" w:color="auto"/>
        <w:bottom w:val="none" w:sz="0" w:space="0" w:color="auto"/>
        <w:right w:val="none" w:sz="0" w:space="0" w:color="auto"/>
      </w:divBdr>
    </w:div>
    <w:div w:id="1369992850">
      <w:bodyDiv w:val="1"/>
      <w:marLeft w:val="0"/>
      <w:marRight w:val="0"/>
      <w:marTop w:val="0"/>
      <w:marBottom w:val="0"/>
      <w:divBdr>
        <w:top w:val="none" w:sz="0" w:space="0" w:color="auto"/>
        <w:left w:val="none" w:sz="0" w:space="0" w:color="auto"/>
        <w:bottom w:val="none" w:sz="0" w:space="0" w:color="auto"/>
        <w:right w:val="none" w:sz="0" w:space="0" w:color="auto"/>
      </w:divBdr>
    </w:div>
    <w:div w:id="1461456059">
      <w:bodyDiv w:val="1"/>
      <w:marLeft w:val="0"/>
      <w:marRight w:val="0"/>
      <w:marTop w:val="0"/>
      <w:marBottom w:val="0"/>
      <w:divBdr>
        <w:top w:val="none" w:sz="0" w:space="0" w:color="auto"/>
        <w:left w:val="none" w:sz="0" w:space="0" w:color="auto"/>
        <w:bottom w:val="none" w:sz="0" w:space="0" w:color="auto"/>
        <w:right w:val="none" w:sz="0" w:space="0" w:color="auto"/>
      </w:divBdr>
    </w:div>
    <w:div w:id="1560288133">
      <w:bodyDiv w:val="1"/>
      <w:marLeft w:val="0"/>
      <w:marRight w:val="0"/>
      <w:marTop w:val="0"/>
      <w:marBottom w:val="0"/>
      <w:divBdr>
        <w:top w:val="none" w:sz="0" w:space="0" w:color="auto"/>
        <w:left w:val="none" w:sz="0" w:space="0" w:color="auto"/>
        <w:bottom w:val="none" w:sz="0" w:space="0" w:color="auto"/>
        <w:right w:val="none" w:sz="0" w:space="0" w:color="auto"/>
      </w:divBdr>
    </w:div>
    <w:div w:id="1631395195">
      <w:bodyDiv w:val="1"/>
      <w:marLeft w:val="0"/>
      <w:marRight w:val="0"/>
      <w:marTop w:val="0"/>
      <w:marBottom w:val="0"/>
      <w:divBdr>
        <w:top w:val="none" w:sz="0" w:space="0" w:color="auto"/>
        <w:left w:val="none" w:sz="0" w:space="0" w:color="auto"/>
        <w:bottom w:val="none" w:sz="0" w:space="0" w:color="auto"/>
        <w:right w:val="none" w:sz="0" w:space="0" w:color="auto"/>
      </w:divBdr>
    </w:div>
    <w:div w:id="1751388447">
      <w:bodyDiv w:val="1"/>
      <w:marLeft w:val="0"/>
      <w:marRight w:val="0"/>
      <w:marTop w:val="0"/>
      <w:marBottom w:val="0"/>
      <w:divBdr>
        <w:top w:val="none" w:sz="0" w:space="0" w:color="auto"/>
        <w:left w:val="none" w:sz="0" w:space="0" w:color="auto"/>
        <w:bottom w:val="none" w:sz="0" w:space="0" w:color="auto"/>
        <w:right w:val="none" w:sz="0" w:space="0" w:color="auto"/>
      </w:divBdr>
    </w:div>
    <w:div w:id="1805544096">
      <w:bodyDiv w:val="1"/>
      <w:marLeft w:val="0"/>
      <w:marRight w:val="0"/>
      <w:marTop w:val="0"/>
      <w:marBottom w:val="0"/>
      <w:divBdr>
        <w:top w:val="none" w:sz="0" w:space="0" w:color="auto"/>
        <w:left w:val="none" w:sz="0" w:space="0" w:color="auto"/>
        <w:bottom w:val="none" w:sz="0" w:space="0" w:color="auto"/>
        <w:right w:val="none" w:sz="0" w:space="0" w:color="auto"/>
      </w:divBdr>
    </w:div>
    <w:div w:id="1813209322">
      <w:bodyDiv w:val="1"/>
      <w:marLeft w:val="0"/>
      <w:marRight w:val="0"/>
      <w:marTop w:val="0"/>
      <w:marBottom w:val="0"/>
      <w:divBdr>
        <w:top w:val="none" w:sz="0" w:space="0" w:color="auto"/>
        <w:left w:val="none" w:sz="0" w:space="0" w:color="auto"/>
        <w:bottom w:val="none" w:sz="0" w:space="0" w:color="auto"/>
        <w:right w:val="none" w:sz="0" w:space="0" w:color="auto"/>
      </w:divBdr>
    </w:div>
    <w:div w:id="1832677524">
      <w:bodyDiv w:val="1"/>
      <w:marLeft w:val="0"/>
      <w:marRight w:val="0"/>
      <w:marTop w:val="0"/>
      <w:marBottom w:val="0"/>
      <w:divBdr>
        <w:top w:val="none" w:sz="0" w:space="0" w:color="auto"/>
        <w:left w:val="none" w:sz="0" w:space="0" w:color="auto"/>
        <w:bottom w:val="none" w:sz="0" w:space="0" w:color="auto"/>
        <w:right w:val="none" w:sz="0" w:space="0" w:color="auto"/>
      </w:divBdr>
    </w:div>
    <w:div w:id="1849976941">
      <w:bodyDiv w:val="1"/>
      <w:marLeft w:val="0"/>
      <w:marRight w:val="0"/>
      <w:marTop w:val="0"/>
      <w:marBottom w:val="0"/>
      <w:divBdr>
        <w:top w:val="none" w:sz="0" w:space="0" w:color="auto"/>
        <w:left w:val="none" w:sz="0" w:space="0" w:color="auto"/>
        <w:bottom w:val="none" w:sz="0" w:space="0" w:color="auto"/>
        <w:right w:val="none" w:sz="0" w:space="0" w:color="auto"/>
      </w:divBdr>
    </w:div>
    <w:div w:id="1878809391">
      <w:bodyDiv w:val="1"/>
      <w:marLeft w:val="0"/>
      <w:marRight w:val="0"/>
      <w:marTop w:val="0"/>
      <w:marBottom w:val="0"/>
      <w:divBdr>
        <w:top w:val="none" w:sz="0" w:space="0" w:color="auto"/>
        <w:left w:val="none" w:sz="0" w:space="0" w:color="auto"/>
        <w:bottom w:val="none" w:sz="0" w:space="0" w:color="auto"/>
        <w:right w:val="none" w:sz="0" w:space="0" w:color="auto"/>
      </w:divBdr>
    </w:div>
    <w:div w:id="1889101005">
      <w:bodyDiv w:val="1"/>
      <w:marLeft w:val="0"/>
      <w:marRight w:val="0"/>
      <w:marTop w:val="0"/>
      <w:marBottom w:val="0"/>
      <w:divBdr>
        <w:top w:val="none" w:sz="0" w:space="0" w:color="auto"/>
        <w:left w:val="none" w:sz="0" w:space="0" w:color="auto"/>
        <w:bottom w:val="none" w:sz="0" w:space="0" w:color="auto"/>
        <w:right w:val="none" w:sz="0" w:space="0" w:color="auto"/>
      </w:divBdr>
    </w:div>
    <w:div w:id="1957637826">
      <w:bodyDiv w:val="1"/>
      <w:marLeft w:val="0"/>
      <w:marRight w:val="0"/>
      <w:marTop w:val="0"/>
      <w:marBottom w:val="0"/>
      <w:divBdr>
        <w:top w:val="none" w:sz="0" w:space="0" w:color="auto"/>
        <w:left w:val="none" w:sz="0" w:space="0" w:color="auto"/>
        <w:bottom w:val="none" w:sz="0" w:space="0" w:color="auto"/>
        <w:right w:val="none" w:sz="0" w:space="0" w:color="auto"/>
      </w:divBdr>
    </w:div>
    <w:div w:id="2016491212">
      <w:bodyDiv w:val="1"/>
      <w:marLeft w:val="0"/>
      <w:marRight w:val="0"/>
      <w:marTop w:val="0"/>
      <w:marBottom w:val="0"/>
      <w:divBdr>
        <w:top w:val="none" w:sz="0" w:space="0" w:color="auto"/>
        <w:left w:val="none" w:sz="0" w:space="0" w:color="auto"/>
        <w:bottom w:val="none" w:sz="0" w:space="0" w:color="auto"/>
        <w:right w:val="none" w:sz="0" w:space="0" w:color="auto"/>
      </w:divBdr>
    </w:div>
    <w:div w:id="2073459121">
      <w:bodyDiv w:val="1"/>
      <w:marLeft w:val="0"/>
      <w:marRight w:val="0"/>
      <w:marTop w:val="0"/>
      <w:marBottom w:val="0"/>
      <w:divBdr>
        <w:top w:val="none" w:sz="0" w:space="0" w:color="auto"/>
        <w:left w:val="none" w:sz="0" w:space="0" w:color="auto"/>
        <w:bottom w:val="none" w:sz="0" w:space="0" w:color="auto"/>
        <w:right w:val="none" w:sz="0" w:space="0" w:color="auto"/>
      </w:divBdr>
    </w:div>
    <w:div w:id="2094547512">
      <w:bodyDiv w:val="1"/>
      <w:marLeft w:val="0"/>
      <w:marRight w:val="0"/>
      <w:marTop w:val="0"/>
      <w:marBottom w:val="0"/>
      <w:divBdr>
        <w:top w:val="none" w:sz="0" w:space="0" w:color="auto"/>
        <w:left w:val="none" w:sz="0" w:space="0" w:color="auto"/>
        <w:bottom w:val="none" w:sz="0" w:space="0" w:color="auto"/>
        <w:right w:val="none" w:sz="0" w:space="0" w:color="auto"/>
      </w:divBdr>
    </w:div>
    <w:div w:id="2130734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ozfoodnet.gov.au/"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hyperlink" Target="http://www.public.health.wa.gov.au/3/605/2/ozfoodnet_enteric_infections_reports.pm" TargetMode="External"/><Relationship Id="rId25" Type="http://schemas.openxmlformats.org/officeDocument/2006/relationships/image" Target="media/image11.jpe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OzfoodnetWA@health.wa.gov.au" TargetMode="External"/><Relationship Id="rId20" Type="http://schemas.openxmlformats.org/officeDocument/2006/relationships/image" Target="media/image6.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emf"/><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eader" Target="header7.xml"/><Relationship Id="rId10" Type="http://schemas.openxmlformats.org/officeDocument/2006/relationships/image" Target="media/image10.png"/><Relationship Id="rId19" Type="http://schemas.openxmlformats.org/officeDocument/2006/relationships/image" Target="media/image5.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header" Target="header3.xm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header6.xml.rels><?xml version="1.0" encoding="UTF-8" standalone="yes"?>
<Relationships xmlns="http://schemas.openxmlformats.org/package/2006/relationships"><Relationship Id="rId1"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A804C-9F1F-42FC-9E41-42151739B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29</Pages>
  <Words>7930</Words>
  <Characters>45207</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Teal report template A</vt:lpstr>
    </vt:vector>
  </TitlesOfParts>
  <Company>WA Health</Company>
  <LinksUpToDate>false</LinksUpToDate>
  <CharactersWithSpaces>53031</CharactersWithSpaces>
  <SharedDoc>false</SharedDoc>
  <HLinks>
    <vt:vector size="60" baseType="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1048633</vt:i4>
      </vt:variant>
      <vt:variant>
        <vt:i4>44</vt:i4>
      </vt:variant>
      <vt:variant>
        <vt:i4>0</vt:i4>
      </vt:variant>
      <vt:variant>
        <vt:i4>5</vt:i4>
      </vt:variant>
      <vt:variant>
        <vt:lpwstr/>
      </vt:variant>
      <vt:variant>
        <vt:lpwstr>_Toc326144808</vt:lpwstr>
      </vt:variant>
      <vt:variant>
        <vt:i4>1048633</vt:i4>
      </vt:variant>
      <vt:variant>
        <vt:i4>38</vt:i4>
      </vt:variant>
      <vt:variant>
        <vt:i4>0</vt:i4>
      </vt:variant>
      <vt:variant>
        <vt:i4>5</vt:i4>
      </vt:variant>
      <vt:variant>
        <vt:lpwstr/>
      </vt:variant>
      <vt:variant>
        <vt:lpwstr>_Toc326144807</vt:lpwstr>
      </vt:variant>
      <vt:variant>
        <vt:i4>1048633</vt:i4>
      </vt:variant>
      <vt:variant>
        <vt:i4>32</vt:i4>
      </vt:variant>
      <vt:variant>
        <vt:i4>0</vt:i4>
      </vt:variant>
      <vt:variant>
        <vt:i4>5</vt:i4>
      </vt:variant>
      <vt:variant>
        <vt:lpwstr/>
      </vt:variant>
      <vt:variant>
        <vt:lpwstr>_Toc326144806</vt:lpwstr>
      </vt:variant>
      <vt:variant>
        <vt:i4>1048633</vt:i4>
      </vt:variant>
      <vt:variant>
        <vt:i4>26</vt:i4>
      </vt:variant>
      <vt:variant>
        <vt:i4>0</vt:i4>
      </vt:variant>
      <vt:variant>
        <vt:i4>5</vt:i4>
      </vt:variant>
      <vt:variant>
        <vt:lpwstr/>
      </vt:variant>
      <vt:variant>
        <vt:lpwstr>_Toc326144805</vt:lpwstr>
      </vt:variant>
      <vt:variant>
        <vt:i4>1048633</vt:i4>
      </vt:variant>
      <vt:variant>
        <vt:i4>20</vt:i4>
      </vt:variant>
      <vt:variant>
        <vt:i4>0</vt:i4>
      </vt:variant>
      <vt:variant>
        <vt:i4>5</vt:i4>
      </vt:variant>
      <vt:variant>
        <vt:lpwstr/>
      </vt:variant>
      <vt:variant>
        <vt:lpwstr>_Toc326144804</vt:lpwstr>
      </vt:variant>
      <vt:variant>
        <vt:i4>1048633</vt:i4>
      </vt:variant>
      <vt:variant>
        <vt:i4>14</vt:i4>
      </vt:variant>
      <vt:variant>
        <vt:i4>0</vt:i4>
      </vt:variant>
      <vt:variant>
        <vt:i4>5</vt:i4>
      </vt:variant>
      <vt:variant>
        <vt:lpwstr/>
      </vt:variant>
      <vt:variant>
        <vt:lpwstr>_Toc326144803</vt:lpwstr>
      </vt:variant>
      <vt:variant>
        <vt:i4>1048633</vt:i4>
      </vt:variant>
      <vt:variant>
        <vt:i4>8</vt:i4>
      </vt:variant>
      <vt:variant>
        <vt:i4>0</vt:i4>
      </vt:variant>
      <vt:variant>
        <vt:i4>5</vt:i4>
      </vt:variant>
      <vt:variant>
        <vt:lpwstr/>
      </vt:variant>
      <vt:variant>
        <vt:lpwstr>_Toc326144802</vt:lpwstr>
      </vt:variant>
      <vt:variant>
        <vt:i4>1048633</vt:i4>
      </vt:variant>
      <vt:variant>
        <vt:i4>2</vt:i4>
      </vt:variant>
      <vt:variant>
        <vt:i4>0</vt:i4>
      </vt:variant>
      <vt:variant>
        <vt:i4>5</vt:i4>
      </vt:variant>
      <vt:variant>
        <vt:lpwstr/>
      </vt:variant>
      <vt:variant>
        <vt:lpwstr>_Toc326144801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Teal report template A</dc:title>
  <dc:creator>Communications Directorate</dc:creator>
  <cp:keywords>template, report A, style guide, PMS 7468 teal</cp:keywords>
  <cp:lastModifiedBy>Foster, Niki</cp:lastModifiedBy>
  <cp:revision>9</cp:revision>
  <cp:lastPrinted>2018-04-06T06:01:00Z</cp:lastPrinted>
  <dcterms:created xsi:type="dcterms:W3CDTF">2018-04-10T01:16:00Z</dcterms:created>
  <dcterms:modified xsi:type="dcterms:W3CDTF">2018-04-26T00:43:00Z</dcterms:modified>
</cp:coreProperties>
</file>